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9F" w:rsidRPr="00B74951" w:rsidRDefault="00B9499F" w:rsidP="00B9499F">
      <w:pPr>
        <w:ind w:right="-54"/>
        <w:jc w:val="center"/>
        <w:rPr>
          <w:sz w:val="23"/>
          <w:szCs w:val="23"/>
        </w:rPr>
      </w:pPr>
      <w:r w:rsidRPr="00B74951">
        <w:rPr>
          <w:b/>
          <w:bCs/>
          <w:sz w:val="23"/>
          <w:szCs w:val="23"/>
        </w:rPr>
        <w:t xml:space="preserve">ДОГОВОР </w:t>
      </w:r>
      <w:r w:rsidR="001D5D04" w:rsidRPr="00B74951">
        <w:rPr>
          <w:b/>
          <w:bCs/>
          <w:sz w:val="23"/>
          <w:szCs w:val="23"/>
        </w:rPr>
        <w:t xml:space="preserve">ПОДРЯДА </w:t>
      </w:r>
      <w:r w:rsidRPr="00B74951">
        <w:rPr>
          <w:b/>
          <w:bCs/>
          <w:sz w:val="23"/>
          <w:szCs w:val="23"/>
        </w:rPr>
        <w:t xml:space="preserve"> </w:t>
      </w:r>
      <w:r w:rsidRPr="00B74951">
        <w:rPr>
          <w:sz w:val="23"/>
          <w:szCs w:val="23"/>
        </w:rPr>
        <w:t xml:space="preserve"> №______________</w:t>
      </w:r>
    </w:p>
    <w:p w:rsidR="00B9499F" w:rsidRPr="00B74951" w:rsidRDefault="00B9499F" w:rsidP="00B9499F">
      <w:pPr>
        <w:pStyle w:val="a5"/>
        <w:ind w:right="21"/>
        <w:jc w:val="left"/>
        <w:rPr>
          <w:rFonts w:ascii="Times New Roman" w:hAnsi="Times New Roman"/>
          <w:sz w:val="23"/>
          <w:szCs w:val="23"/>
        </w:rPr>
      </w:pPr>
    </w:p>
    <w:p w:rsidR="00B9499F" w:rsidRPr="00B74951" w:rsidRDefault="00B9499F" w:rsidP="00B9499F">
      <w:pPr>
        <w:pStyle w:val="a5"/>
        <w:ind w:right="21"/>
        <w:jc w:val="left"/>
        <w:rPr>
          <w:rFonts w:ascii="Times New Roman" w:hAnsi="Times New Roman"/>
          <w:b w:val="0"/>
          <w:sz w:val="23"/>
          <w:szCs w:val="23"/>
        </w:rPr>
      </w:pPr>
      <w:r w:rsidRPr="00B74951">
        <w:rPr>
          <w:rFonts w:ascii="Times New Roman" w:hAnsi="Times New Roman"/>
          <w:b w:val="0"/>
          <w:sz w:val="23"/>
          <w:szCs w:val="23"/>
        </w:rPr>
        <w:t>г. Томск</w:t>
      </w:r>
      <w:r w:rsidRPr="00B74951">
        <w:rPr>
          <w:rFonts w:ascii="Times New Roman" w:hAnsi="Times New Roman"/>
          <w:b w:val="0"/>
          <w:sz w:val="23"/>
          <w:szCs w:val="23"/>
        </w:rPr>
        <w:tab/>
      </w:r>
      <w:r w:rsidRPr="00B74951">
        <w:rPr>
          <w:rFonts w:ascii="Times New Roman" w:hAnsi="Times New Roman"/>
          <w:b w:val="0"/>
          <w:sz w:val="23"/>
          <w:szCs w:val="23"/>
        </w:rPr>
        <w:tab/>
      </w:r>
      <w:r w:rsidRPr="00B74951">
        <w:rPr>
          <w:rFonts w:ascii="Times New Roman" w:hAnsi="Times New Roman"/>
          <w:b w:val="0"/>
          <w:sz w:val="23"/>
          <w:szCs w:val="23"/>
        </w:rPr>
        <w:tab/>
        <w:t xml:space="preserve">    </w:t>
      </w:r>
      <w:r w:rsidRPr="00B74951">
        <w:rPr>
          <w:rFonts w:ascii="Times New Roman" w:hAnsi="Times New Roman"/>
          <w:b w:val="0"/>
          <w:sz w:val="23"/>
          <w:szCs w:val="23"/>
        </w:rPr>
        <w:tab/>
      </w:r>
      <w:r w:rsidRPr="00B74951">
        <w:rPr>
          <w:rFonts w:ascii="Times New Roman" w:hAnsi="Times New Roman"/>
          <w:b w:val="0"/>
          <w:sz w:val="23"/>
          <w:szCs w:val="23"/>
        </w:rPr>
        <w:tab/>
      </w:r>
      <w:r w:rsidRPr="00B74951">
        <w:rPr>
          <w:rFonts w:ascii="Times New Roman" w:hAnsi="Times New Roman"/>
          <w:b w:val="0"/>
          <w:sz w:val="23"/>
          <w:szCs w:val="23"/>
        </w:rPr>
        <w:tab/>
      </w:r>
      <w:r w:rsidRPr="00B74951">
        <w:rPr>
          <w:rFonts w:ascii="Times New Roman" w:hAnsi="Times New Roman"/>
          <w:b w:val="0"/>
          <w:sz w:val="23"/>
          <w:szCs w:val="23"/>
        </w:rPr>
        <w:tab/>
      </w:r>
      <w:r w:rsidR="00B51CCB" w:rsidRPr="004F6198">
        <w:rPr>
          <w:rFonts w:ascii="Times New Roman" w:hAnsi="Times New Roman"/>
          <w:b w:val="0"/>
          <w:sz w:val="23"/>
          <w:szCs w:val="23"/>
        </w:rPr>
        <w:tab/>
        <w:t xml:space="preserve"> </w:t>
      </w:r>
      <w:r w:rsidRPr="00B74951">
        <w:rPr>
          <w:rFonts w:ascii="Times New Roman" w:hAnsi="Times New Roman"/>
          <w:b w:val="0"/>
          <w:sz w:val="23"/>
          <w:szCs w:val="23"/>
        </w:rPr>
        <w:t xml:space="preserve">      «____»____________201</w:t>
      </w:r>
      <w:r w:rsidR="00B51CCB" w:rsidRPr="004F6198">
        <w:rPr>
          <w:rFonts w:ascii="Times New Roman" w:hAnsi="Times New Roman"/>
          <w:b w:val="0"/>
          <w:sz w:val="23"/>
          <w:szCs w:val="23"/>
        </w:rPr>
        <w:t>6</w:t>
      </w:r>
      <w:r w:rsidRPr="00B74951">
        <w:rPr>
          <w:rFonts w:ascii="Times New Roman" w:hAnsi="Times New Roman"/>
          <w:b w:val="0"/>
          <w:sz w:val="23"/>
          <w:szCs w:val="23"/>
        </w:rPr>
        <w:t>г.</w:t>
      </w:r>
    </w:p>
    <w:p w:rsidR="00B9499F" w:rsidRPr="00B74951" w:rsidRDefault="00B9499F" w:rsidP="00B9499F">
      <w:pPr>
        <w:ind w:firstLine="567"/>
        <w:jc w:val="both"/>
        <w:rPr>
          <w:b/>
          <w:sz w:val="23"/>
          <w:szCs w:val="23"/>
        </w:rPr>
      </w:pPr>
    </w:p>
    <w:p w:rsidR="00B9499F" w:rsidRPr="00B74951" w:rsidRDefault="00B9499F" w:rsidP="00B9499F">
      <w:pPr>
        <w:ind w:firstLine="709"/>
        <w:jc w:val="both"/>
        <w:rPr>
          <w:sz w:val="23"/>
          <w:szCs w:val="23"/>
        </w:rPr>
      </w:pPr>
      <w:r w:rsidRPr="00B74951">
        <w:rPr>
          <w:b/>
          <w:sz w:val="23"/>
          <w:szCs w:val="23"/>
        </w:rPr>
        <w:t xml:space="preserve">Публичное акционерное общество «Томская энергосбытовая компания» (ПАО «Томскэнергосбыт»), </w:t>
      </w:r>
      <w:r w:rsidRPr="00B74951">
        <w:rPr>
          <w:sz w:val="23"/>
          <w:szCs w:val="23"/>
        </w:rPr>
        <w:t xml:space="preserve">именуемое в дальнейшем </w:t>
      </w:r>
      <w:r w:rsidRPr="00B74951">
        <w:rPr>
          <w:b/>
          <w:sz w:val="23"/>
          <w:szCs w:val="23"/>
        </w:rPr>
        <w:t>«Заказчик»</w:t>
      </w:r>
      <w:r w:rsidRPr="00B74951">
        <w:rPr>
          <w:sz w:val="23"/>
          <w:szCs w:val="23"/>
        </w:rPr>
        <w:t xml:space="preserve">, в лице генерального директора Кодина Александра Викторовича, действующего на основании Устава, с одной стороны, и </w:t>
      </w:r>
    </w:p>
    <w:p w:rsidR="00B9499F" w:rsidRPr="00B74951" w:rsidRDefault="00A94460" w:rsidP="00B9499F">
      <w:pPr>
        <w:ind w:firstLine="709"/>
        <w:jc w:val="both"/>
        <w:rPr>
          <w:sz w:val="23"/>
          <w:szCs w:val="23"/>
        </w:rPr>
      </w:pPr>
      <w:r>
        <w:rPr>
          <w:b/>
          <w:sz w:val="23"/>
          <w:szCs w:val="23"/>
        </w:rPr>
        <w:t>_____________________________________________</w:t>
      </w:r>
      <w:r w:rsidR="0039303E" w:rsidRPr="00B74951">
        <w:rPr>
          <w:b/>
          <w:sz w:val="23"/>
          <w:szCs w:val="23"/>
        </w:rPr>
        <w:t xml:space="preserve"> (</w:t>
      </w:r>
      <w:r>
        <w:rPr>
          <w:b/>
          <w:sz w:val="23"/>
          <w:szCs w:val="23"/>
        </w:rPr>
        <w:t>_____________________________</w:t>
      </w:r>
      <w:r w:rsidR="0039303E" w:rsidRPr="00B74951">
        <w:rPr>
          <w:b/>
          <w:sz w:val="23"/>
          <w:szCs w:val="23"/>
        </w:rPr>
        <w:t>)</w:t>
      </w:r>
      <w:r w:rsidR="00B9499F" w:rsidRPr="00B74951">
        <w:rPr>
          <w:b/>
          <w:sz w:val="23"/>
          <w:szCs w:val="23"/>
        </w:rPr>
        <w:t xml:space="preserve">, </w:t>
      </w:r>
      <w:r w:rsidR="00B9499F" w:rsidRPr="00B74951">
        <w:rPr>
          <w:sz w:val="23"/>
          <w:szCs w:val="23"/>
        </w:rPr>
        <w:t xml:space="preserve">именуемое в дальнейшем </w:t>
      </w:r>
      <w:r w:rsidR="00B9499F" w:rsidRPr="00B74951">
        <w:rPr>
          <w:b/>
          <w:sz w:val="23"/>
          <w:szCs w:val="23"/>
        </w:rPr>
        <w:t>«</w:t>
      </w:r>
      <w:r w:rsidR="001D5D04" w:rsidRPr="00B74951">
        <w:rPr>
          <w:b/>
          <w:sz w:val="23"/>
          <w:szCs w:val="23"/>
        </w:rPr>
        <w:t>Подрядчик</w:t>
      </w:r>
      <w:r w:rsidR="00B9499F" w:rsidRPr="00B74951">
        <w:rPr>
          <w:b/>
          <w:sz w:val="23"/>
          <w:szCs w:val="23"/>
        </w:rPr>
        <w:t>»</w:t>
      </w:r>
      <w:r w:rsidR="00B9499F" w:rsidRPr="00B74951">
        <w:rPr>
          <w:sz w:val="23"/>
          <w:szCs w:val="23"/>
        </w:rPr>
        <w:t>,  в лице</w:t>
      </w:r>
      <w:r w:rsidR="004D54F3" w:rsidRPr="00B74951">
        <w:rPr>
          <w:sz w:val="23"/>
          <w:szCs w:val="23"/>
        </w:rPr>
        <w:t xml:space="preserve"> </w:t>
      </w:r>
      <w:r>
        <w:rPr>
          <w:sz w:val="23"/>
          <w:szCs w:val="23"/>
        </w:rPr>
        <w:t>________________________</w:t>
      </w:r>
      <w:r w:rsidR="00B9499F" w:rsidRPr="00B74951">
        <w:rPr>
          <w:sz w:val="23"/>
          <w:szCs w:val="23"/>
        </w:rPr>
        <w:t>, действующего на основании Устава, с другой стороны, заключили настоящий Договор о нижеследующем:</w:t>
      </w:r>
    </w:p>
    <w:p w:rsidR="00B9499F" w:rsidRPr="00B74951" w:rsidRDefault="00B9499F" w:rsidP="00B74951">
      <w:pPr>
        <w:spacing w:before="120" w:after="120"/>
        <w:ind w:left="357" w:right="-1134" w:hanging="357"/>
        <w:jc w:val="center"/>
        <w:outlineLvl w:val="0"/>
        <w:rPr>
          <w:b/>
          <w:bCs/>
          <w:sz w:val="23"/>
          <w:szCs w:val="23"/>
        </w:rPr>
      </w:pPr>
      <w:r w:rsidRPr="00B74951">
        <w:rPr>
          <w:b/>
          <w:bCs/>
          <w:sz w:val="23"/>
          <w:szCs w:val="23"/>
        </w:rPr>
        <w:t>1.ПРЕДМЕТ ДОГОВОРА</w:t>
      </w:r>
    </w:p>
    <w:p w:rsidR="00EF44E7" w:rsidRDefault="00112F31" w:rsidP="00EF44E7">
      <w:pPr>
        <w:shd w:val="clear" w:color="auto" w:fill="FFFFFF"/>
        <w:ind w:firstLine="709"/>
        <w:jc w:val="both"/>
        <w:rPr>
          <w:sz w:val="23"/>
          <w:szCs w:val="23"/>
        </w:rPr>
      </w:pPr>
      <w:r w:rsidRPr="00EF44E7">
        <w:rPr>
          <w:sz w:val="23"/>
          <w:szCs w:val="23"/>
        </w:rPr>
        <w:t xml:space="preserve">1.1. </w:t>
      </w:r>
      <w:r w:rsidR="00B9499F" w:rsidRPr="00EF44E7">
        <w:rPr>
          <w:sz w:val="23"/>
          <w:szCs w:val="23"/>
        </w:rPr>
        <w:t xml:space="preserve">Заказчик поручает, а </w:t>
      </w:r>
      <w:r w:rsidR="001D5D04" w:rsidRPr="00EF44E7">
        <w:rPr>
          <w:sz w:val="23"/>
          <w:szCs w:val="23"/>
        </w:rPr>
        <w:t>Подрядчик</w:t>
      </w:r>
      <w:r w:rsidR="00B9499F" w:rsidRPr="00EF44E7">
        <w:rPr>
          <w:sz w:val="23"/>
          <w:szCs w:val="23"/>
        </w:rPr>
        <w:t xml:space="preserve"> принимает на себя обязательство, </w:t>
      </w:r>
      <w:r w:rsidR="00AF3BF2" w:rsidRPr="00EF44E7">
        <w:rPr>
          <w:sz w:val="23"/>
          <w:szCs w:val="23"/>
        </w:rPr>
        <w:t>руководствуясь локальным</w:t>
      </w:r>
      <w:r w:rsidR="00EF44E7" w:rsidRPr="00EF44E7">
        <w:rPr>
          <w:sz w:val="23"/>
          <w:szCs w:val="23"/>
        </w:rPr>
        <w:t>и</w:t>
      </w:r>
      <w:r w:rsidR="00AF3BF2" w:rsidRPr="00EF44E7">
        <w:rPr>
          <w:sz w:val="23"/>
          <w:szCs w:val="23"/>
        </w:rPr>
        <w:t xml:space="preserve"> сметным</w:t>
      </w:r>
      <w:r w:rsidR="00EF44E7" w:rsidRPr="00EF44E7">
        <w:rPr>
          <w:sz w:val="23"/>
          <w:szCs w:val="23"/>
        </w:rPr>
        <w:t>и</w:t>
      </w:r>
      <w:r w:rsidR="00AF3BF2" w:rsidRPr="00EF44E7">
        <w:rPr>
          <w:sz w:val="23"/>
          <w:szCs w:val="23"/>
        </w:rPr>
        <w:t xml:space="preserve"> расчет</w:t>
      </w:r>
      <w:r w:rsidR="00EF44E7" w:rsidRPr="00EF44E7">
        <w:rPr>
          <w:sz w:val="23"/>
          <w:szCs w:val="23"/>
        </w:rPr>
        <w:t>ами</w:t>
      </w:r>
      <w:r w:rsidR="00AF3BF2" w:rsidRPr="00EF44E7">
        <w:rPr>
          <w:sz w:val="23"/>
          <w:szCs w:val="23"/>
        </w:rPr>
        <w:t xml:space="preserve"> (Приложение №1 к настоящему Договору), </w:t>
      </w:r>
      <w:r w:rsidR="00B51CCB" w:rsidRPr="00EF44E7">
        <w:rPr>
          <w:sz w:val="23"/>
          <w:szCs w:val="23"/>
        </w:rPr>
        <w:t xml:space="preserve">выполнить работы </w:t>
      </w:r>
      <w:r w:rsidR="00A94460" w:rsidRPr="00EF44E7">
        <w:rPr>
          <w:sz w:val="23"/>
          <w:szCs w:val="23"/>
        </w:rPr>
        <w:t>по установке и вводу в эксплуатацию коллективных (общедомовых) приборов учета тепловой энергии и теплоносителя</w:t>
      </w:r>
      <w:r w:rsidR="00EF44E7">
        <w:rPr>
          <w:sz w:val="23"/>
          <w:szCs w:val="23"/>
        </w:rPr>
        <w:t>,</w:t>
      </w:r>
      <w:r w:rsidR="00A94460" w:rsidRPr="00EF44E7">
        <w:rPr>
          <w:sz w:val="23"/>
          <w:szCs w:val="23"/>
        </w:rPr>
        <w:t xml:space="preserve"> в количестве 29 (двадцать девять) штук, расположенных по адрес</w:t>
      </w:r>
      <w:r w:rsidR="00EF44E7" w:rsidRPr="00EF44E7">
        <w:rPr>
          <w:sz w:val="23"/>
          <w:szCs w:val="23"/>
        </w:rPr>
        <w:t>ам</w:t>
      </w:r>
      <w:r w:rsidR="00A94460" w:rsidRPr="00EF44E7">
        <w:rPr>
          <w:sz w:val="23"/>
          <w:szCs w:val="23"/>
        </w:rPr>
        <w:t xml:space="preserve">: </w:t>
      </w:r>
    </w:p>
    <w:p w:rsidR="00EF44E7" w:rsidRPr="00EF44E7" w:rsidRDefault="00EF44E7" w:rsidP="00EF44E7">
      <w:pPr>
        <w:pStyle w:val="ad"/>
        <w:numPr>
          <w:ilvl w:val="0"/>
          <w:numId w:val="13"/>
        </w:numPr>
        <w:shd w:val="clear" w:color="auto" w:fill="FFFFFF"/>
        <w:rPr>
          <w:sz w:val="23"/>
          <w:szCs w:val="23"/>
        </w:rPr>
      </w:pPr>
      <w:r w:rsidRPr="00EF44E7">
        <w:rPr>
          <w:sz w:val="23"/>
          <w:szCs w:val="23"/>
        </w:rPr>
        <w:t>Кемеровская область, г. Тайга, ул. Кирова 40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Кемеровская область, г. Тайга, ул. Кирова 38а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Кемеровская область, г. Тайга, ул. Кирова 36а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Кемеровская область, г. Тайга, ул. Кирова 32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Кемеровская область, г. Тайга, 40 лет Октября,25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Кемеровская область, г. Тайга, 40 лет Октября,27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Кемеровская область, г. Тайга, 40 лет Октября,29а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Кемеровская область, г. Тайга, 40 лет Октября,33 (2 ввода);</w:t>
      </w:r>
    </w:p>
    <w:p w:rsidR="00EF44E7" w:rsidRPr="00EF44E7" w:rsidRDefault="00EF44E7" w:rsidP="00EF44E7">
      <w:pPr>
        <w:pStyle w:val="ad"/>
        <w:numPr>
          <w:ilvl w:val="0"/>
          <w:numId w:val="13"/>
        </w:numPr>
        <w:shd w:val="clear" w:color="auto" w:fill="FFFFFF"/>
        <w:rPr>
          <w:sz w:val="23"/>
          <w:szCs w:val="23"/>
        </w:rPr>
      </w:pPr>
      <w:r w:rsidRPr="00EF44E7">
        <w:rPr>
          <w:sz w:val="23"/>
          <w:szCs w:val="23"/>
        </w:rPr>
        <w:t>Кемеровская область, г. Тайга, Строительная, 1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Кемеровская область, г. Тайга, Строительная, 3 (2 ввода);</w:t>
      </w:r>
    </w:p>
    <w:p w:rsidR="00EF44E7" w:rsidRPr="00EF44E7" w:rsidRDefault="00EF44E7" w:rsidP="00EF44E7">
      <w:pPr>
        <w:pStyle w:val="ad"/>
        <w:numPr>
          <w:ilvl w:val="0"/>
          <w:numId w:val="13"/>
        </w:numPr>
        <w:shd w:val="clear" w:color="auto" w:fill="FFFFFF"/>
        <w:rPr>
          <w:sz w:val="23"/>
          <w:szCs w:val="23"/>
        </w:rPr>
      </w:pPr>
      <w:r w:rsidRPr="00EF44E7">
        <w:rPr>
          <w:sz w:val="23"/>
          <w:szCs w:val="23"/>
        </w:rPr>
        <w:t>Кемеровская область, г. Тайга, Октябрьская, 57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Кемеровская область, г. Тайга, Октябрьская, 55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 xml:space="preserve">Кемеровская область, г. Тайга, </w:t>
      </w:r>
      <w:proofErr w:type="spellStart"/>
      <w:r w:rsidRPr="00EF44E7">
        <w:rPr>
          <w:sz w:val="23"/>
          <w:szCs w:val="23"/>
        </w:rPr>
        <w:t>Щетинкина</w:t>
      </w:r>
      <w:proofErr w:type="spellEnd"/>
      <w:r w:rsidRPr="00EF44E7">
        <w:rPr>
          <w:sz w:val="23"/>
          <w:szCs w:val="23"/>
        </w:rPr>
        <w:t>, 77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 xml:space="preserve">Кемеровская область, г. Тайга, </w:t>
      </w:r>
      <w:proofErr w:type="spellStart"/>
      <w:r w:rsidRPr="00EF44E7">
        <w:rPr>
          <w:sz w:val="23"/>
          <w:szCs w:val="23"/>
        </w:rPr>
        <w:t>Щетинкина</w:t>
      </w:r>
      <w:proofErr w:type="spellEnd"/>
      <w:r w:rsidRPr="00EF44E7">
        <w:rPr>
          <w:sz w:val="23"/>
          <w:szCs w:val="23"/>
        </w:rPr>
        <w:t>, 72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 xml:space="preserve">Кемеровская область, г. Тайга, </w:t>
      </w:r>
      <w:proofErr w:type="spellStart"/>
      <w:r w:rsidRPr="00EF44E7">
        <w:rPr>
          <w:sz w:val="23"/>
          <w:szCs w:val="23"/>
        </w:rPr>
        <w:t>Щетинкина</w:t>
      </w:r>
      <w:proofErr w:type="spellEnd"/>
      <w:r w:rsidRPr="00EF44E7">
        <w:rPr>
          <w:sz w:val="23"/>
          <w:szCs w:val="23"/>
        </w:rPr>
        <w:t>, 74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Кемеровская область, г. Тайга, 40 лет Октября,29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 xml:space="preserve">Кемеровская область, г. Тайга, </w:t>
      </w:r>
      <w:proofErr w:type="spellStart"/>
      <w:r w:rsidRPr="00EF44E7">
        <w:rPr>
          <w:sz w:val="23"/>
          <w:szCs w:val="23"/>
        </w:rPr>
        <w:t>Щетинкина</w:t>
      </w:r>
      <w:proofErr w:type="spellEnd"/>
      <w:r w:rsidRPr="00EF44E7">
        <w:rPr>
          <w:sz w:val="23"/>
          <w:szCs w:val="23"/>
        </w:rPr>
        <w:t>, 68а (2 ввода, с реконструкцией в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Кемеровская область, г. Тайга, Лермонтова, 16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 xml:space="preserve">Кемеровская область, г. Тайга, </w:t>
      </w:r>
      <w:proofErr w:type="spellStart"/>
      <w:r w:rsidRPr="00EF44E7">
        <w:rPr>
          <w:sz w:val="23"/>
          <w:szCs w:val="23"/>
        </w:rPr>
        <w:t>Щетинкина</w:t>
      </w:r>
      <w:proofErr w:type="spellEnd"/>
      <w:r w:rsidRPr="00EF44E7">
        <w:rPr>
          <w:sz w:val="23"/>
          <w:szCs w:val="23"/>
        </w:rPr>
        <w:t>, 63 (2 ввода);</w:t>
      </w:r>
    </w:p>
    <w:p w:rsidR="00EF44E7" w:rsidRPr="00EF44E7" w:rsidRDefault="00EF44E7" w:rsidP="00EF44E7">
      <w:pPr>
        <w:pStyle w:val="ad"/>
        <w:numPr>
          <w:ilvl w:val="0"/>
          <w:numId w:val="13"/>
        </w:numPr>
        <w:shd w:val="clear" w:color="auto" w:fill="FFFFFF"/>
        <w:rPr>
          <w:sz w:val="23"/>
          <w:szCs w:val="23"/>
        </w:rPr>
      </w:pPr>
      <w:r w:rsidRPr="00EF44E7">
        <w:rPr>
          <w:sz w:val="23"/>
          <w:szCs w:val="23"/>
        </w:rPr>
        <w:t>Кемеровская область, г. Тайга, 40 лет Октября,4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Кемеровская область, г. Тайга, Кирова, 11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Кемеровская область, г. Тайга, Чкалова, 30а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Кемеровская область, г. Тайга, Ключевая, 1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Кемеровская область, г. Тайга, Ключевая, 3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Кемеровская область, г. Тайга, Ключевая, 7 (1 ввод);</w:t>
      </w:r>
    </w:p>
    <w:p w:rsidR="00EF44E7" w:rsidRPr="00EF44E7" w:rsidRDefault="00EF44E7" w:rsidP="00EF44E7">
      <w:pPr>
        <w:pStyle w:val="ad"/>
        <w:numPr>
          <w:ilvl w:val="0"/>
          <w:numId w:val="13"/>
        </w:numPr>
        <w:shd w:val="clear" w:color="auto" w:fill="FFFFFF"/>
        <w:rPr>
          <w:sz w:val="23"/>
          <w:szCs w:val="23"/>
        </w:rPr>
      </w:pPr>
      <w:r w:rsidRPr="00EF44E7">
        <w:rPr>
          <w:sz w:val="23"/>
          <w:szCs w:val="23"/>
        </w:rPr>
        <w:t>Кемеровская область, г. Тайга, Строительная, 45 (1 ввод);</w:t>
      </w:r>
    </w:p>
    <w:p w:rsidR="00B9499F" w:rsidRPr="00B74951" w:rsidRDefault="00B9499F" w:rsidP="00B74951">
      <w:pPr>
        <w:spacing w:before="120" w:after="120"/>
        <w:ind w:left="357" w:right="-1134" w:hanging="357"/>
        <w:jc w:val="center"/>
        <w:outlineLvl w:val="0"/>
        <w:rPr>
          <w:b/>
          <w:bCs/>
          <w:sz w:val="23"/>
          <w:szCs w:val="23"/>
        </w:rPr>
      </w:pPr>
      <w:r w:rsidRPr="00B74951">
        <w:rPr>
          <w:b/>
          <w:bCs/>
          <w:sz w:val="23"/>
          <w:szCs w:val="23"/>
        </w:rPr>
        <w:t>2.ОБЯЗАННОСТИ СТОРОН</w:t>
      </w:r>
    </w:p>
    <w:p w:rsidR="00B9499F" w:rsidRPr="00A62A1D" w:rsidRDefault="001D5D04" w:rsidP="00B9499F">
      <w:pPr>
        <w:numPr>
          <w:ilvl w:val="1"/>
          <w:numId w:val="1"/>
        </w:numPr>
        <w:tabs>
          <w:tab w:val="clear" w:pos="360"/>
          <w:tab w:val="num" w:pos="709"/>
        </w:tabs>
        <w:ind w:left="0" w:right="-1134" w:firstLine="0"/>
        <w:jc w:val="both"/>
        <w:rPr>
          <w:b/>
          <w:sz w:val="23"/>
          <w:szCs w:val="23"/>
          <w:u w:val="single"/>
        </w:rPr>
      </w:pPr>
      <w:r w:rsidRPr="00A62A1D">
        <w:rPr>
          <w:b/>
          <w:sz w:val="23"/>
          <w:szCs w:val="23"/>
          <w:u w:val="single"/>
        </w:rPr>
        <w:t>Подрядчик</w:t>
      </w:r>
      <w:r w:rsidR="00B9499F" w:rsidRPr="00A62A1D">
        <w:rPr>
          <w:b/>
          <w:sz w:val="23"/>
          <w:szCs w:val="23"/>
          <w:u w:val="single"/>
        </w:rPr>
        <w:t xml:space="preserve"> обязан:</w:t>
      </w:r>
    </w:p>
    <w:p w:rsidR="00B9499F" w:rsidRPr="00A62A1D" w:rsidRDefault="008F5E7B" w:rsidP="00B9499F">
      <w:pPr>
        <w:numPr>
          <w:ilvl w:val="2"/>
          <w:numId w:val="1"/>
        </w:numPr>
        <w:ind w:left="0" w:right="-55" w:firstLine="0"/>
        <w:jc w:val="both"/>
        <w:rPr>
          <w:sz w:val="23"/>
          <w:szCs w:val="23"/>
        </w:rPr>
      </w:pPr>
      <w:r w:rsidRPr="00A62A1D">
        <w:rPr>
          <w:sz w:val="23"/>
          <w:szCs w:val="23"/>
        </w:rPr>
        <w:t>Выполнить работы</w:t>
      </w:r>
      <w:r w:rsidR="00B9499F" w:rsidRPr="00A62A1D">
        <w:rPr>
          <w:sz w:val="23"/>
          <w:szCs w:val="23"/>
        </w:rPr>
        <w:t xml:space="preserve">, предусмотренные п.1.1. настоящего Договора, в </w:t>
      </w:r>
      <w:r w:rsidR="00A94460" w:rsidRPr="00A62A1D">
        <w:rPr>
          <w:sz w:val="23"/>
          <w:szCs w:val="23"/>
        </w:rPr>
        <w:t xml:space="preserve">срок </w:t>
      </w:r>
      <w:r w:rsidR="00FC70A5">
        <w:rPr>
          <w:sz w:val="23"/>
          <w:szCs w:val="23"/>
        </w:rPr>
        <w:t>не позднее</w:t>
      </w:r>
      <w:r w:rsidR="00A94460" w:rsidRPr="00A62A1D">
        <w:rPr>
          <w:sz w:val="23"/>
          <w:szCs w:val="23"/>
        </w:rPr>
        <w:t xml:space="preserve"> </w:t>
      </w:r>
      <w:r w:rsidR="00FC70A5">
        <w:rPr>
          <w:sz w:val="23"/>
          <w:szCs w:val="23"/>
        </w:rPr>
        <w:t>3</w:t>
      </w:r>
      <w:r w:rsidR="00A94460" w:rsidRPr="00A62A1D">
        <w:rPr>
          <w:sz w:val="23"/>
          <w:szCs w:val="23"/>
        </w:rPr>
        <w:t xml:space="preserve">0.09.2016 г. </w:t>
      </w:r>
      <w:r w:rsidR="001D5D04" w:rsidRPr="00A62A1D">
        <w:rPr>
          <w:sz w:val="23"/>
          <w:szCs w:val="23"/>
        </w:rPr>
        <w:t>Подрядчик</w:t>
      </w:r>
      <w:r w:rsidR="00B9499F" w:rsidRPr="00A62A1D">
        <w:rPr>
          <w:sz w:val="23"/>
          <w:szCs w:val="23"/>
        </w:rPr>
        <w:t xml:space="preserve"> оставляет за собой право досрочного выполнения указанных </w:t>
      </w:r>
      <w:r w:rsidRPr="00A62A1D">
        <w:rPr>
          <w:sz w:val="23"/>
          <w:szCs w:val="23"/>
        </w:rPr>
        <w:t>работ</w:t>
      </w:r>
      <w:r w:rsidR="00B9499F" w:rsidRPr="00A62A1D">
        <w:rPr>
          <w:sz w:val="23"/>
          <w:szCs w:val="23"/>
        </w:rPr>
        <w:t>.</w:t>
      </w:r>
    </w:p>
    <w:p w:rsidR="00B9499F" w:rsidRDefault="00AF3BF2" w:rsidP="00B9499F">
      <w:pPr>
        <w:numPr>
          <w:ilvl w:val="2"/>
          <w:numId w:val="1"/>
        </w:numPr>
        <w:ind w:left="0" w:right="-55" w:firstLine="0"/>
        <w:jc w:val="both"/>
        <w:rPr>
          <w:sz w:val="23"/>
          <w:szCs w:val="23"/>
        </w:rPr>
      </w:pPr>
      <w:r w:rsidRPr="00B74951">
        <w:rPr>
          <w:sz w:val="23"/>
          <w:szCs w:val="23"/>
        </w:rPr>
        <w:t xml:space="preserve">По факту выполненных работ представить Заказчику на подписание акт выполненных работ по форме КС-2,справку о стоимости выполненных работ по форме КС-3,счет фактуру. Немедленно по обнаружению обстоятельств, влекущих невозможность исполнения настоящего Договора, приостановить исполнение Договора и сообщить об этом Заказчику. В </w:t>
      </w:r>
      <w:proofErr w:type="gramStart"/>
      <w:r w:rsidRPr="00B74951">
        <w:rPr>
          <w:sz w:val="23"/>
          <w:szCs w:val="23"/>
        </w:rPr>
        <w:t>случае</w:t>
      </w:r>
      <w:proofErr w:type="gramEnd"/>
      <w:r w:rsidRPr="00B74951">
        <w:rPr>
          <w:sz w:val="23"/>
          <w:szCs w:val="23"/>
        </w:rPr>
        <w:t xml:space="preserve"> </w:t>
      </w:r>
      <w:r w:rsidRPr="00B74951">
        <w:rPr>
          <w:sz w:val="23"/>
          <w:szCs w:val="23"/>
        </w:rPr>
        <w:lastRenderedPageBreak/>
        <w:t>неполучения указаний Заказчика в  течение трех рабочих дней Подрядчик вправе отказаться от исполнения Договора</w:t>
      </w:r>
      <w:r w:rsidR="00B9499F" w:rsidRPr="00B74951">
        <w:rPr>
          <w:sz w:val="23"/>
          <w:szCs w:val="23"/>
        </w:rPr>
        <w:t>.</w:t>
      </w:r>
    </w:p>
    <w:p w:rsidR="00E569ED" w:rsidRDefault="00E569ED" w:rsidP="00B9499F">
      <w:pPr>
        <w:numPr>
          <w:ilvl w:val="2"/>
          <w:numId w:val="1"/>
        </w:numPr>
        <w:ind w:left="0" w:right="-55" w:firstLine="0"/>
        <w:jc w:val="both"/>
        <w:rPr>
          <w:sz w:val="23"/>
          <w:szCs w:val="23"/>
        </w:rPr>
      </w:pPr>
      <w:r>
        <w:rPr>
          <w:sz w:val="23"/>
          <w:szCs w:val="23"/>
        </w:rPr>
        <w:t>Подрядчик обязан гарантировать качество работ в течение двенадцати месяцев со дня подписания акта выполненных работ.</w:t>
      </w:r>
    </w:p>
    <w:p w:rsidR="00F34561" w:rsidRPr="00F34561" w:rsidRDefault="00F34561" w:rsidP="00F34561">
      <w:pPr>
        <w:ind w:right="-55"/>
        <w:jc w:val="both"/>
        <w:rPr>
          <w:sz w:val="23"/>
          <w:szCs w:val="23"/>
        </w:rPr>
      </w:pPr>
      <w:r w:rsidRPr="00F34561">
        <w:rPr>
          <w:sz w:val="23"/>
          <w:szCs w:val="23"/>
        </w:rPr>
        <w:t xml:space="preserve">В </w:t>
      </w:r>
      <w:proofErr w:type="gramStart"/>
      <w:r w:rsidRPr="00F34561">
        <w:rPr>
          <w:sz w:val="23"/>
          <w:szCs w:val="23"/>
        </w:rPr>
        <w:t>случае</w:t>
      </w:r>
      <w:proofErr w:type="gramEnd"/>
      <w:r w:rsidRPr="00F34561">
        <w:rPr>
          <w:sz w:val="23"/>
          <w:szCs w:val="23"/>
        </w:rPr>
        <w:t xml:space="preserve"> обнаружения дефектов в течение гарантийного срока Подрядчик обязан в течение 3-х дней с даты получения письменного уведомления </w:t>
      </w:r>
      <w:r>
        <w:rPr>
          <w:sz w:val="23"/>
          <w:szCs w:val="23"/>
        </w:rPr>
        <w:t>З</w:t>
      </w:r>
      <w:r w:rsidRPr="00F34561">
        <w:rPr>
          <w:sz w:val="23"/>
          <w:szCs w:val="23"/>
        </w:rPr>
        <w:t>аказчика направить своего уполномоченного представителя для участия в комиссии по расследованию произошедшего повреждения.</w:t>
      </w:r>
    </w:p>
    <w:p w:rsidR="00F34561" w:rsidRPr="00F34561" w:rsidRDefault="00F34561" w:rsidP="00F34561">
      <w:pPr>
        <w:ind w:right="-55"/>
        <w:jc w:val="both"/>
        <w:rPr>
          <w:sz w:val="23"/>
          <w:szCs w:val="23"/>
        </w:rPr>
      </w:pPr>
      <w:r w:rsidRPr="00F34561">
        <w:rPr>
          <w:sz w:val="23"/>
          <w:szCs w:val="23"/>
        </w:rPr>
        <w:t xml:space="preserve">В течение гарантийного срока Подрядчик устраняет все выявленные дефекты за свой счет. В </w:t>
      </w:r>
      <w:proofErr w:type="gramStart"/>
      <w:r w:rsidRPr="00F34561">
        <w:rPr>
          <w:sz w:val="23"/>
          <w:szCs w:val="23"/>
        </w:rPr>
        <w:t>случае</w:t>
      </w:r>
      <w:proofErr w:type="gramEnd"/>
      <w:r w:rsidRPr="00F34561">
        <w:rPr>
          <w:sz w:val="23"/>
          <w:szCs w:val="23"/>
        </w:rPr>
        <w:t xml:space="preserve"> если дефекты устраняются силами заказчика или других подрядных организаций, Подрядчик должен возместить затраты заказчику на устранение дефектов.</w:t>
      </w:r>
    </w:p>
    <w:p w:rsidR="00B9499F" w:rsidRPr="00B74951" w:rsidRDefault="00422169" w:rsidP="00B9499F">
      <w:pPr>
        <w:numPr>
          <w:ilvl w:val="2"/>
          <w:numId w:val="1"/>
        </w:numPr>
        <w:ind w:left="0" w:right="-55" w:firstLine="0"/>
        <w:jc w:val="both"/>
        <w:rPr>
          <w:sz w:val="23"/>
          <w:szCs w:val="23"/>
        </w:rPr>
      </w:pPr>
      <w:r w:rsidRPr="00B74951">
        <w:rPr>
          <w:sz w:val="23"/>
          <w:szCs w:val="23"/>
        </w:rPr>
        <w:t>Р</w:t>
      </w:r>
      <w:r w:rsidR="00B9499F" w:rsidRPr="00B74951">
        <w:rPr>
          <w:sz w:val="23"/>
          <w:szCs w:val="23"/>
        </w:rPr>
        <w:t xml:space="preserve">аскрывать Заказчику сведения о собственниках (номинальных владельцах) долей/акций/паев </w:t>
      </w:r>
      <w:r w:rsidR="001D5D04" w:rsidRPr="00B74951">
        <w:rPr>
          <w:sz w:val="23"/>
          <w:szCs w:val="23"/>
        </w:rPr>
        <w:t>Подрядчика</w:t>
      </w:r>
      <w:r w:rsidR="00B9499F" w:rsidRPr="00B74951">
        <w:rPr>
          <w:sz w:val="23"/>
          <w:szCs w:val="23"/>
        </w:rPr>
        <w:t>,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rsidR="00B9499F" w:rsidRPr="00B74951" w:rsidRDefault="00B9499F" w:rsidP="00B9499F">
      <w:pPr>
        <w:ind w:right="-55"/>
        <w:jc w:val="both"/>
        <w:rPr>
          <w:sz w:val="23"/>
          <w:szCs w:val="23"/>
        </w:rPr>
      </w:pPr>
      <w:proofErr w:type="gramStart"/>
      <w:r w:rsidRPr="00B74951">
        <w:rPr>
          <w:sz w:val="23"/>
          <w:szCs w:val="23"/>
        </w:rPr>
        <w:t xml:space="preserve">В случае любых изменений сведений о собственниках (номинальных владельцах) долей/акций/паев </w:t>
      </w:r>
      <w:r w:rsidR="001D5D04" w:rsidRPr="00B74951">
        <w:rPr>
          <w:sz w:val="23"/>
          <w:szCs w:val="23"/>
        </w:rPr>
        <w:t>Подрядчика</w:t>
      </w:r>
      <w:r w:rsidRPr="00B74951">
        <w:rPr>
          <w:sz w:val="23"/>
          <w:szCs w:val="23"/>
        </w:rPr>
        <w:t xml:space="preserve">, включая бенефициаров (в том числе конечного выгодоприобретателя/бенефициара) </w:t>
      </w:r>
      <w:r w:rsidR="001D5D04" w:rsidRPr="00B74951">
        <w:rPr>
          <w:sz w:val="23"/>
          <w:szCs w:val="23"/>
        </w:rPr>
        <w:t>Подрядчик</w:t>
      </w:r>
      <w:r w:rsidRPr="00B74951">
        <w:rPr>
          <w:sz w:val="23"/>
          <w:szCs w:val="23"/>
        </w:rPr>
        <w:t xml:space="preserve"> обязуется в течение 5 (пяти) календарных дней с даты наступления таких изменений предоставить Заказчику актуализированные сведения.</w:t>
      </w:r>
      <w:proofErr w:type="gramEnd"/>
    </w:p>
    <w:p w:rsidR="00B9499F" w:rsidRPr="00B74951" w:rsidRDefault="00B9499F" w:rsidP="00B9499F">
      <w:pPr>
        <w:ind w:right="-55"/>
        <w:jc w:val="both"/>
        <w:rPr>
          <w:sz w:val="23"/>
          <w:szCs w:val="23"/>
        </w:rPr>
      </w:pPr>
      <w:r w:rsidRPr="00B74951">
        <w:rPr>
          <w:sz w:val="23"/>
          <w:szCs w:val="23"/>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 (Приложение №3).</w:t>
      </w:r>
    </w:p>
    <w:p w:rsidR="00B9499F" w:rsidRPr="00B74951" w:rsidRDefault="00B9499F" w:rsidP="00B9499F">
      <w:pPr>
        <w:ind w:right="-1134"/>
        <w:jc w:val="both"/>
        <w:rPr>
          <w:sz w:val="23"/>
          <w:szCs w:val="23"/>
        </w:rPr>
      </w:pPr>
      <w:r w:rsidRPr="00B74951">
        <w:rPr>
          <w:b/>
          <w:sz w:val="23"/>
          <w:szCs w:val="23"/>
        </w:rPr>
        <w:t>2.2.</w:t>
      </w:r>
      <w:r w:rsidRPr="00B74951">
        <w:rPr>
          <w:sz w:val="23"/>
          <w:szCs w:val="23"/>
        </w:rPr>
        <w:t xml:space="preserve"> </w:t>
      </w:r>
      <w:r w:rsidR="001D5D04" w:rsidRPr="00B74951">
        <w:rPr>
          <w:b/>
          <w:sz w:val="23"/>
          <w:szCs w:val="23"/>
          <w:u w:val="single"/>
        </w:rPr>
        <w:t>Подрядчик</w:t>
      </w:r>
      <w:r w:rsidRPr="00B74951">
        <w:rPr>
          <w:b/>
          <w:sz w:val="23"/>
          <w:szCs w:val="23"/>
          <w:u w:val="single"/>
        </w:rPr>
        <w:t xml:space="preserve"> вправе:</w:t>
      </w:r>
    </w:p>
    <w:p w:rsidR="00B9499F" w:rsidRPr="00B74951" w:rsidRDefault="00B9499F" w:rsidP="00112F31">
      <w:pPr>
        <w:ind w:right="-2"/>
        <w:jc w:val="both"/>
        <w:rPr>
          <w:sz w:val="23"/>
          <w:szCs w:val="23"/>
        </w:rPr>
      </w:pPr>
      <w:r w:rsidRPr="00B74951">
        <w:rPr>
          <w:sz w:val="23"/>
          <w:szCs w:val="23"/>
        </w:rPr>
        <w:t>2.2.1.</w:t>
      </w:r>
      <w:r w:rsidR="001D5D04" w:rsidRPr="00B74951">
        <w:rPr>
          <w:sz w:val="23"/>
          <w:szCs w:val="23"/>
        </w:rPr>
        <w:t xml:space="preserve"> </w:t>
      </w:r>
      <w:r w:rsidRPr="00B74951">
        <w:rPr>
          <w:sz w:val="23"/>
          <w:szCs w:val="23"/>
        </w:rPr>
        <w:t xml:space="preserve">Обращаться к Заказчику за предоставлением информации и материалов, необходимых для </w:t>
      </w:r>
      <w:r w:rsidR="008F5E7B" w:rsidRPr="00B74951">
        <w:rPr>
          <w:sz w:val="23"/>
          <w:szCs w:val="23"/>
        </w:rPr>
        <w:t>выполнения работ</w:t>
      </w:r>
      <w:r w:rsidRPr="00B74951">
        <w:rPr>
          <w:sz w:val="23"/>
          <w:szCs w:val="23"/>
        </w:rPr>
        <w:t xml:space="preserve"> по настоящему Договору. Форма предоставления информации, материалов определяется Сторонами дополнительно в  рабочем порядке.</w:t>
      </w:r>
    </w:p>
    <w:p w:rsidR="00B9499F" w:rsidRPr="00B74951" w:rsidRDefault="00B9499F" w:rsidP="001D5D04">
      <w:pPr>
        <w:ind w:right="-1"/>
        <w:jc w:val="both"/>
        <w:rPr>
          <w:sz w:val="23"/>
          <w:szCs w:val="23"/>
        </w:rPr>
      </w:pPr>
      <w:r w:rsidRPr="00B74951">
        <w:rPr>
          <w:sz w:val="23"/>
          <w:szCs w:val="23"/>
        </w:rPr>
        <w:t>2.2.2.</w:t>
      </w:r>
      <w:r w:rsidR="001D5D04" w:rsidRPr="00B74951">
        <w:rPr>
          <w:sz w:val="23"/>
          <w:szCs w:val="23"/>
        </w:rPr>
        <w:t xml:space="preserve"> </w:t>
      </w:r>
      <w:r w:rsidRPr="00B74951">
        <w:rPr>
          <w:sz w:val="23"/>
          <w:szCs w:val="23"/>
        </w:rPr>
        <w:t>Привлекать к исполнению настоящего Договора третьих лиц, не предусмотренных настоящим Договором (</w:t>
      </w:r>
      <w:r w:rsidR="001D5D04" w:rsidRPr="00B74951">
        <w:rPr>
          <w:sz w:val="23"/>
          <w:szCs w:val="23"/>
        </w:rPr>
        <w:t>субподрядчиков</w:t>
      </w:r>
      <w:r w:rsidRPr="00B74951">
        <w:rPr>
          <w:sz w:val="23"/>
          <w:szCs w:val="23"/>
        </w:rPr>
        <w:t xml:space="preserve">). В этом случае </w:t>
      </w:r>
      <w:r w:rsidR="001D5D04" w:rsidRPr="00B74951">
        <w:rPr>
          <w:sz w:val="23"/>
          <w:szCs w:val="23"/>
        </w:rPr>
        <w:t>Подрядчик</w:t>
      </w:r>
      <w:r w:rsidRPr="00B74951">
        <w:rPr>
          <w:sz w:val="23"/>
          <w:szCs w:val="23"/>
        </w:rPr>
        <w:t xml:space="preserve"> несет перед Заказчиком ответственность за последствия неисполнения или ненадлежащего исполнения обязательств </w:t>
      </w:r>
      <w:r w:rsidR="001D5D04" w:rsidRPr="00B74951">
        <w:rPr>
          <w:sz w:val="23"/>
          <w:szCs w:val="23"/>
        </w:rPr>
        <w:t>субподрядчиком</w:t>
      </w:r>
      <w:r w:rsidRPr="00B74951">
        <w:rPr>
          <w:sz w:val="23"/>
          <w:szCs w:val="23"/>
        </w:rPr>
        <w:t>.</w:t>
      </w:r>
    </w:p>
    <w:p w:rsidR="00B9499F" w:rsidRPr="00B74951" w:rsidRDefault="001D5D04" w:rsidP="00B9499F">
      <w:pPr>
        <w:numPr>
          <w:ilvl w:val="1"/>
          <w:numId w:val="10"/>
        </w:numPr>
        <w:ind w:right="-1134"/>
        <w:jc w:val="both"/>
        <w:rPr>
          <w:b/>
          <w:sz w:val="23"/>
          <w:szCs w:val="23"/>
          <w:u w:val="single"/>
        </w:rPr>
      </w:pPr>
      <w:r w:rsidRPr="00B74951">
        <w:rPr>
          <w:b/>
          <w:bCs/>
          <w:sz w:val="23"/>
          <w:szCs w:val="23"/>
          <w:u w:val="single"/>
        </w:rPr>
        <w:t xml:space="preserve"> </w:t>
      </w:r>
      <w:r w:rsidR="00B9499F" w:rsidRPr="00B74951">
        <w:rPr>
          <w:b/>
          <w:bCs/>
          <w:sz w:val="23"/>
          <w:szCs w:val="23"/>
          <w:u w:val="single"/>
        </w:rPr>
        <w:t>Заказчик обязан:</w:t>
      </w:r>
    </w:p>
    <w:p w:rsidR="00AF3BF2" w:rsidRPr="00B74951" w:rsidRDefault="00AF3BF2" w:rsidP="00E63912">
      <w:pPr>
        <w:pStyle w:val="ad"/>
        <w:numPr>
          <w:ilvl w:val="2"/>
          <w:numId w:val="10"/>
        </w:numPr>
        <w:ind w:left="0" w:firstLine="0"/>
        <w:jc w:val="both"/>
        <w:rPr>
          <w:sz w:val="23"/>
          <w:szCs w:val="23"/>
        </w:rPr>
      </w:pPr>
      <w:r w:rsidRPr="00B74951">
        <w:rPr>
          <w:sz w:val="23"/>
          <w:szCs w:val="23"/>
        </w:rPr>
        <w:t>Передать Подрядчику сведения (информацию, иное), необходимые для исполнения настоящего Договора.</w:t>
      </w:r>
    </w:p>
    <w:p w:rsidR="00B9499F" w:rsidRPr="00B74951" w:rsidRDefault="00B9499F" w:rsidP="00B9499F">
      <w:pPr>
        <w:numPr>
          <w:ilvl w:val="2"/>
          <w:numId w:val="10"/>
        </w:numPr>
        <w:ind w:left="0" w:right="-57" w:firstLine="0"/>
        <w:jc w:val="both"/>
        <w:rPr>
          <w:sz w:val="23"/>
          <w:szCs w:val="23"/>
        </w:rPr>
      </w:pPr>
      <w:r w:rsidRPr="00B74951">
        <w:rPr>
          <w:sz w:val="23"/>
          <w:szCs w:val="23"/>
        </w:rPr>
        <w:t xml:space="preserve">Не позднее 5 (пяти) рабочих дней с момента представления </w:t>
      </w:r>
      <w:r w:rsidR="001D5D04" w:rsidRPr="00B74951">
        <w:rPr>
          <w:sz w:val="23"/>
          <w:szCs w:val="23"/>
        </w:rPr>
        <w:t>Подрядчиком</w:t>
      </w:r>
      <w:r w:rsidRPr="00B74951">
        <w:rPr>
          <w:sz w:val="23"/>
          <w:szCs w:val="23"/>
        </w:rPr>
        <w:t xml:space="preserve"> акта выполненных работ подписать его или сообщить </w:t>
      </w:r>
      <w:r w:rsidR="001D5D04" w:rsidRPr="00B74951">
        <w:rPr>
          <w:sz w:val="23"/>
          <w:szCs w:val="23"/>
        </w:rPr>
        <w:t>Подрядчику</w:t>
      </w:r>
      <w:r w:rsidRPr="00B74951">
        <w:rPr>
          <w:sz w:val="23"/>
          <w:szCs w:val="23"/>
        </w:rPr>
        <w:t xml:space="preserve"> о причинах отказа от подписания представленно</w:t>
      </w:r>
      <w:r w:rsidR="002A1E45" w:rsidRPr="00B74951">
        <w:rPr>
          <w:sz w:val="23"/>
          <w:szCs w:val="23"/>
        </w:rPr>
        <w:t xml:space="preserve">го акта. Если в указанный срок </w:t>
      </w:r>
      <w:r w:rsidRPr="00B74951">
        <w:rPr>
          <w:sz w:val="23"/>
          <w:szCs w:val="23"/>
        </w:rPr>
        <w:t>Заказчик не сообщит о своих разногласиях, акт считается принятым без претензий.</w:t>
      </w:r>
    </w:p>
    <w:p w:rsidR="00B9499F" w:rsidRPr="00B74951" w:rsidRDefault="00B9499F" w:rsidP="00B9499F">
      <w:pPr>
        <w:numPr>
          <w:ilvl w:val="2"/>
          <w:numId w:val="10"/>
        </w:numPr>
        <w:ind w:left="0" w:right="-55" w:firstLine="0"/>
        <w:jc w:val="both"/>
        <w:rPr>
          <w:sz w:val="23"/>
          <w:szCs w:val="23"/>
        </w:rPr>
      </w:pPr>
      <w:r w:rsidRPr="00B74951">
        <w:rPr>
          <w:sz w:val="23"/>
          <w:szCs w:val="23"/>
        </w:rPr>
        <w:t xml:space="preserve">Оплатить  </w:t>
      </w:r>
      <w:r w:rsidR="001D5D04" w:rsidRPr="00B74951">
        <w:rPr>
          <w:sz w:val="23"/>
          <w:szCs w:val="23"/>
        </w:rPr>
        <w:t>Подрядчику</w:t>
      </w:r>
      <w:r w:rsidRPr="00B74951">
        <w:rPr>
          <w:sz w:val="23"/>
          <w:szCs w:val="23"/>
        </w:rPr>
        <w:t xml:space="preserve"> стоимость </w:t>
      </w:r>
      <w:r w:rsidR="001F5989" w:rsidRPr="00B74951">
        <w:rPr>
          <w:sz w:val="23"/>
          <w:szCs w:val="23"/>
        </w:rPr>
        <w:t>работ</w:t>
      </w:r>
      <w:r w:rsidRPr="00B74951">
        <w:rPr>
          <w:sz w:val="23"/>
          <w:szCs w:val="23"/>
        </w:rPr>
        <w:t xml:space="preserve"> в размере и порядке, указанном в разделе 3 настоящего Договора.</w:t>
      </w:r>
    </w:p>
    <w:p w:rsidR="00B9499F" w:rsidRPr="00B74951" w:rsidRDefault="00B9499F" w:rsidP="00B9499F">
      <w:pPr>
        <w:ind w:right="-55"/>
        <w:jc w:val="both"/>
        <w:rPr>
          <w:b/>
          <w:sz w:val="23"/>
          <w:szCs w:val="23"/>
          <w:u w:val="single"/>
        </w:rPr>
      </w:pPr>
      <w:r w:rsidRPr="00B74951">
        <w:rPr>
          <w:b/>
          <w:sz w:val="23"/>
          <w:szCs w:val="23"/>
          <w:u w:val="single"/>
        </w:rPr>
        <w:t>2.4. Заказчик вправе:</w:t>
      </w:r>
    </w:p>
    <w:p w:rsidR="00B9499F" w:rsidRPr="00B74951" w:rsidRDefault="00B9499F" w:rsidP="00B9499F">
      <w:pPr>
        <w:ind w:right="-55"/>
        <w:jc w:val="both"/>
        <w:rPr>
          <w:sz w:val="23"/>
          <w:szCs w:val="23"/>
        </w:rPr>
      </w:pPr>
      <w:r w:rsidRPr="00B74951">
        <w:rPr>
          <w:sz w:val="23"/>
          <w:szCs w:val="23"/>
        </w:rPr>
        <w:t>2.4.1.</w:t>
      </w:r>
      <w:r w:rsidR="00343468" w:rsidRPr="00B74951">
        <w:rPr>
          <w:sz w:val="23"/>
          <w:szCs w:val="23"/>
        </w:rPr>
        <w:t xml:space="preserve"> </w:t>
      </w:r>
      <w:r w:rsidRPr="00B74951">
        <w:rPr>
          <w:sz w:val="23"/>
          <w:szCs w:val="23"/>
        </w:rPr>
        <w:t xml:space="preserve">В любое время осуществлять </w:t>
      </w:r>
      <w:proofErr w:type="gramStart"/>
      <w:r w:rsidRPr="00B74951">
        <w:rPr>
          <w:sz w:val="23"/>
          <w:szCs w:val="23"/>
        </w:rPr>
        <w:t>контроль за</w:t>
      </w:r>
      <w:proofErr w:type="gramEnd"/>
      <w:r w:rsidRPr="00B74951">
        <w:rPr>
          <w:sz w:val="23"/>
          <w:szCs w:val="23"/>
        </w:rPr>
        <w:t xml:space="preserve"> ходом </w:t>
      </w:r>
      <w:r w:rsidR="001F5989" w:rsidRPr="00B74951">
        <w:rPr>
          <w:sz w:val="23"/>
          <w:szCs w:val="23"/>
        </w:rPr>
        <w:t>выполнения</w:t>
      </w:r>
      <w:r w:rsidRPr="00B74951">
        <w:rPr>
          <w:sz w:val="23"/>
          <w:szCs w:val="23"/>
        </w:rPr>
        <w:t xml:space="preserve"> </w:t>
      </w:r>
      <w:r w:rsidR="001D5D04" w:rsidRPr="00B74951">
        <w:rPr>
          <w:sz w:val="23"/>
          <w:szCs w:val="23"/>
        </w:rPr>
        <w:t>Подрядчиком</w:t>
      </w:r>
      <w:r w:rsidRPr="00B74951">
        <w:rPr>
          <w:sz w:val="23"/>
          <w:szCs w:val="23"/>
        </w:rPr>
        <w:t xml:space="preserve"> </w:t>
      </w:r>
      <w:r w:rsidR="001F5989" w:rsidRPr="00B74951">
        <w:rPr>
          <w:sz w:val="23"/>
          <w:szCs w:val="23"/>
        </w:rPr>
        <w:t>работ</w:t>
      </w:r>
      <w:r w:rsidRPr="00B74951">
        <w:rPr>
          <w:sz w:val="23"/>
          <w:szCs w:val="23"/>
        </w:rPr>
        <w:t xml:space="preserve"> в рамках настоящего Договора.</w:t>
      </w:r>
    </w:p>
    <w:p w:rsidR="00B9499F" w:rsidRPr="00B74951" w:rsidRDefault="00B9499F" w:rsidP="00B9499F">
      <w:pPr>
        <w:ind w:right="-55"/>
        <w:jc w:val="both"/>
        <w:rPr>
          <w:i/>
          <w:sz w:val="23"/>
          <w:szCs w:val="23"/>
        </w:rPr>
      </w:pPr>
      <w:r w:rsidRPr="00B74951">
        <w:rPr>
          <w:sz w:val="23"/>
          <w:szCs w:val="23"/>
        </w:rPr>
        <w:t xml:space="preserve">2.4.2. При обнаружении нарушений Заказчик вправе приостановить работы и потребовать устранения нарушений </w:t>
      </w:r>
      <w:r w:rsidR="00343468" w:rsidRPr="00B74951">
        <w:rPr>
          <w:sz w:val="23"/>
          <w:szCs w:val="23"/>
        </w:rPr>
        <w:t>выполнения работ</w:t>
      </w:r>
      <w:r w:rsidRPr="00B74951">
        <w:rPr>
          <w:sz w:val="23"/>
          <w:szCs w:val="23"/>
        </w:rPr>
        <w:t xml:space="preserve">  в соответствии с условиями настоящего Договора</w:t>
      </w:r>
      <w:r w:rsidRPr="00B74951">
        <w:rPr>
          <w:i/>
          <w:sz w:val="23"/>
          <w:szCs w:val="23"/>
        </w:rPr>
        <w:t>.</w:t>
      </w:r>
    </w:p>
    <w:p w:rsidR="00B9499F" w:rsidRPr="00B74951" w:rsidRDefault="00B9499F" w:rsidP="00B74951">
      <w:pPr>
        <w:numPr>
          <w:ilvl w:val="0"/>
          <w:numId w:val="2"/>
        </w:numPr>
        <w:spacing w:before="120" w:after="120"/>
        <w:ind w:left="357" w:right="-1134" w:hanging="357"/>
        <w:jc w:val="center"/>
        <w:outlineLvl w:val="0"/>
        <w:rPr>
          <w:b/>
          <w:sz w:val="23"/>
          <w:szCs w:val="23"/>
        </w:rPr>
      </w:pPr>
      <w:r w:rsidRPr="00B74951">
        <w:rPr>
          <w:b/>
          <w:sz w:val="23"/>
          <w:szCs w:val="23"/>
        </w:rPr>
        <w:t>СТОИМОСТЬ И ПОРЯДОК РАСЧЕТОВ ПО ДОГОВОРУ</w:t>
      </w:r>
    </w:p>
    <w:p w:rsidR="00B9499F" w:rsidRDefault="00B9499F" w:rsidP="00B9499F">
      <w:pPr>
        <w:numPr>
          <w:ilvl w:val="1"/>
          <w:numId w:val="2"/>
        </w:numPr>
        <w:tabs>
          <w:tab w:val="clear" w:pos="360"/>
          <w:tab w:val="num" w:pos="-5954"/>
        </w:tabs>
        <w:ind w:left="0" w:right="-55" w:firstLine="0"/>
        <w:jc w:val="both"/>
        <w:rPr>
          <w:sz w:val="23"/>
          <w:szCs w:val="23"/>
        </w:rPr>
      </w:pPr>
      <w:r w:rsidRPr="00B74951">
        <w:rPr>
          <w:sz w:val="23"/>
          <w:szCs w:val="23"/>
        </w:rPr>
        <w:t xml:space="preserve">Общая стоимость </w:t>
      </w:r>
      <w:r w:rsidR="002A1E45" w:rsidRPr="00B74951">
        <w:rPr>
          <w:sz w:val="23"/>
          <w:szCs w:val="23"/>
        </w:rPr>
        <w:t>выполняемых работ</w:t>
      </w:r>
      <w:r w:rsidRPr="00B74951">
        <w:rPr>
          <w:sz w:val="23"/>
          <w:szCs w:val="23"/>
        </w:rPr>
        <w:t xml:space="preserve"> по настоящему Договору  составляет</w:t>
      </w:r>
      <w:proofErr w:type="gramStart"/>
      <w:r w:rsidRPr="00B74951">
        <w:rPr>
          <w:i/>
          <w:sz w:val="23"/>
          <w:szCs w:val="23"/>
        </w:rPr>
        <w:t xml:space="preserve"> </w:t>
      </w:r>
      <w:r w:rsidR="00A94460">
        <w:rPr>
          <w:b/>
          <w:sz w:val="23"/>
          <w:szCs w:val="23"/>
        </w:rPr>
        <w:t>_____________</w:t>
      </w:r>
      <w:r w:rsidRPr="00B74951">
        <w:rPr>
          <w:b/>
          <w:sz w:val="23"/>
          <w:szCs w:val="23"/>
        </w:rPr>
        <w:t xml:space="preserve"> (</w:t>
      </w:r>
      <w:r w:rsidR="00A94460">
        <w:rPr>
          <w:b/>
          <w:sz w:val="23"/>
          <w:szCs w:val="23"/>
        </w:rPr>
        <w:t>______________________</w:t>
      </w:r>
      <w:r w:rsidRPr="00B74951">
        <w:rPr>
          <w:b/>
          <w:sz w:val="23"/>
          <w:szCs w:val="23"/>
        </w:rPr>
        <w:t xml:space="preserve">) </w:t>
      </w:r>
      <w:proofErr w:type="gramEnd"/>
      <w:r w:rsidRPr="00B74951">
        <w:rPr>
          <w:b/>
          <w:sz w:val="23"/>
          <w:szCs w:val="23"/>
        </w:rPr>
        <w:t xml:space="preserve">рублей </w:t>
      </w:r>
      <w:r w:rsidR="00A94460">
        <w:rPr>
          <w:b/>
          <w:sz w:val="23"/>
          <w:szCs w:val="23"/>
        </w:rPr>
        <w:t>__</w:t>
      </w:r>
      <w:r w:rsidRPr="00B74951">
        <w:rPr>
          <w:b/>
          <w:sz w:val="23"/>
          <w:szCs w:val="23"/>
        </w:rPr>
        <w:t xml:space="preserve"> копеек</w:t>
      </w:r>
      <w:r w:rsidRPr="00B74951">
        <w:rPr>
          <w:sz w:val="23"/>
          <w:szCs w:val="23"/>
        </w:rPr>
        <w:t xml:space="preserve">, </w:t>
      </w:r>
      <w:r w:rsidRPr="00B74951">
        <w:rPr>
          <w:b/>
          <w:sz w:val="23"/>
          <w:szCs w:val="23"/>
        </w:rPr>
        <w:t xml:space="preserve">в том числе НДС  18% - </w:t>
      </w:r>
      <w:r w:rsidR="00A94460">
        <w:rPr>
          <w:b/>
          <w:sz w:val="23"/>
          <w:szCs w:val="23"/>
        </w:rPr>
        <w:t>______________</w:t>
      </w:r>
      <w:r w:rsidR="00B51CCB" w:rsidRPr="00B74951">
        <w:rPr>
          <w:b/>
          <w:sz w:val="23"/>
          <w:szCs w:val="23"/>
        </w:rPr>
        <w:t xml:space="preserve"> </w:t>
      </w:r>
      <w:r w:rsidRPr="00B74951">
        <w:rPr>
          <w:b/>
          <w:sz w:val="23"/>
          <w:szCs w:val="23"/>
        </w:rPr>
        <w:t xml:space="preserve"> </w:t>
      </w:r>
      <w:r w:rsidR="00235E52" w:rsidRPr="00B74951">
        <w:rPr>
          <w:b/>
          <w:sz w:val="23"/>
          <w:szCs w:val="23"/>
        </w:rPr>
        <w:t>(</w:t>
      </w:r>
      <w:r w:rsidR="00A94460">
        <w:rPr>
          <w:b/>
          <w:sz w:val="23"/>
          <w:szCs w:val="23"/>
        </w:rPr>
        <w:t>__________________________</w:t>
      </w:r>
      <w:r w:rsidR="00921002" w:rsidRPr="00B74951">
        <w:rPr>
          <w:b/>
          <w:sz w:val="23"/>
          <w:szCs w:val="23"/>
        </w:rPr>
        <w:t xml:space="preserve">) рублей </w:t>
      </w:r>
      <w:r w:rsidR="00A94460">
        <w:rPr>
          <w:b/>
          <w:sz w:val="23"/>
          <w:szCs w:val="23"/>
        </w:rPr>
        <w:t>___</w:t>
      </w:r>
      <w:r w:rsidR="00235E52" w:rsidRPr="00B74951">
        <w:rPr>
          <w:b/>
          <w:sz w:val="23"/>
          <w:szCs w:val="23"/>
        </w:rPr>
        <w:t xml:space="preserve"> копе</w:t>
      </w:r>
      <w:r w:rsidR="00B51CCB" w:rsidRPr="00B74951">
        <w:rPr>
          <w:b/>
          <w:sz w:val="23"/>
          <w:szCs w:val="23"/>
        </w:rPr>
        <w:t>ек</w:t>
      </w:r>
      <w:r w:rsidR="00035F07" w:rsidRPr="00B74951">
        <w:rPr>
          <w:sz w:val="23"/>
          <w:szCs w:val="23"/>
        </w:rPr>
        <w:t xml:space="preserve"> и </w:t>
      </w:r>
      <w:r w:rsidRPr="00B74951">
        <w:rPr>
          <w:color w:val="000000"/>
          <w:sz w:val="23"/>
          <w:szCs w:val="23"/>
        </w:rPr>
        <w:t xml:space="preserve">определяется </w:t>
      </w:r>
      <w:r w:rsidR="00BD58A2" w:rsidRPr="00B74951">
        <w:rPr>
          <w:color w:val="000000"/>
          <w:sz w:val="23"/>
          <w:szCs w:val="23"/>
        </w:rPr>
        <w:t>Локальным сметным расчетом</w:t>
      </w:r>
      <w:r w:rsidRPr="00B74951">
        <w:rPr>
          <w:color w:val="000000"/>
          <w:sz w:val="23"/>
          <w:szCs w:val="23"/>
        </w:rPr>
        <w:t xml:space="preserve"> (Приложение №1 к настоящему Договору)</w:t>
      </w:r>
      <w:r w:rsidRPr="00B74951">
        <w:rPr>
          <w:sz w:val="23"/>
          <w:szCs w:val="23"/>
        </w:rPr>
        <w:t xml:space="preserve">. </w:t>
      </w:r>
    </w:p>
    <w:p w:rsidR="00772F59" w:rsidRPr="00772F59" w:rsidRDefault="00772F59" w:rsidP="00772F59">
      <w:pPr>
        <w:jc w:val="both"/>
        <w:rPr>
          <w:sz w:val="23"/>
          <w:szCs w:val="23"/>
        </w:rPr>
      </w:pPr>
      <w:r w:rsidRPr="00772F59">
        <w:rPr>
          <w:color w:val="000000"/>
          <w:sz w:val="23"/>
          <w:szCs w:val="23"/>
        </w:rPr>
        <w:t>В стоимость договора входят затраты связанные с приобретением всех необходимых материалов, доставке материалов до объекта Заказчика, проведение всех необходимых монтажных и подготовительных работ, а также стоимость вывоза мусора по окончанию работ.</w:t>
      </w:r>
    </w:p>
    <w:p w:rsidR="00772F59" w:rsidRPr="00B74951" w:rsidRDefault="00772F59" w:rsidP="00772F59">
      <w:pPr>
        <w:ind w:right="-55"/>
        <w:jc w:val="both"/>
        <w:rPr>
          <w:sz w:val="23"/>
          <w:szCs w:val="23"/>
        </w:rPr>
      </w:pPr>
    </w:p>
    <w:p w:rsidR="00B9499F" w:rsidRPr="00B74951" w:rsidRDefault="00B9499F" w:rsidP="00B9499F">
      <w:pPr>
        <w:pStyle w:val="2"/>
        <w:spacing w:after="0" w:line="240" w:lineRule="auto"/>
        <w:jc w:val="both"/>
        <w:rPr>
          <w:sz w:val="23"/>
          <w:szCs w:val="23"/>
        </w:rPr>
      </w:pPr>
      <w:r w:rsidRPr="00CC5DB7">
        <w:rPr>
          <w:sz w:val="23"/>
          <w:szCs w:val="23"/>
        </w:rPr>
        <w:lastRenderedPageBreak/>
        <w:t>3.2. Оплата работ по настоящему Д</w:t>
      </w:r>
      <w:r w:rsidR="00A62A1D" w:rsidRPr="00CC5DB7">
        <w:rPr>
          <w:sz w:val="23"/>
          <w:szCs w:val="23"/>
        </w:rPr>
        <w:t xml:space="preserve">оговору производится в течение </w:t>
      </w:r>
      <w:r w:rsidR="00FC70A5">
        <w:rPr>
          <w:sz w:val="23"/>
          <w:szCs w:val="23"/>
        </w:rPr>
        <w:t>9</w:t>
      </w:r>
      <w:r w:rsidR="00CC5DB7" w:rsidRPr="00CC5DB7">
        <w:rPr>
          <w:sz w:val="23"/>
          <w:szCs w:val="23"/>
        </w:rPr>
        <w:t>0</w:t>
      </w:r>
      <w:r w:rsidRPr="00CC5DB7">
        <w:rPr>
          <w:sz w:val="23"/>
          <w:szCs w:val="23"/>
        </w:rPr>
        <w:t xml:space="preserve"> (</w:t>
      </w:r>
      <w:r w:rsidR="00FC70A5">
        <w:rPr>
          <w:sz w:val="23"/>
          <w:szCs w:val="23"/>
        </w:rPr>
        <w:t>девяноста</w:t>
      </w:r>
      <w:r w:rsidR="000827C2" w:rsidRPr="00CC5DB7">
        <w:rPr>
          <w:sz w:val="23"/>
          <w:szCs w:val="23"/>
        </w:rPr>
        <w:t xml:space="preserve">)  календарных дней </w:t>
      </w:r>
      <w:proofErr w:type="gramStart"/>
      <w:r w:rsidR="000827C2" w:rsidRPr="00CC5DB7">
        <w:rPr>
          <w:sz w:val="23"/>
          <w:szCs w:val="23"/>
        </w:rPr>
        <w:t xml:space="preserve">с даты </w:t>
      </w:r>
      <w:r w:rsidRPr="00CC5DB7">
        <w:rPr>
          <w:sz w:val="23"/>
          <w:szCs w:val="23"/>
        </w:rPr>
        <w:t>подписания</w:t>
      </w:r>
      <w:proofErr w:type="gramEnd"/>
      <w:r w:rsidRPr="00CC5DB7">
        <w:rPr>
          <w:sz w:val="23"/>
          <w:szCs w:val="23"/>
        </w:rPr>
        <w:t xml:space="preserve"> Заказчиком акта </w:t>
      </w:r>
      <w:r w:rsidR="002A1E45" w:rsidRPr="00CC5DB7">
        <w:rPr>
          <w:sz w:val="23"/>
          <w:szCs w:val="23"/>
        </w:rPr>
        <w:t>выполненных работ</w:t>
      </w:r>
      <w:r w:rsidRPr="00CC5DB7">
        <w:rPr>
          <w:sz w:val="23"/>
          <w:szCs w:val="23"/>
        </w:rPr>
        <w:t xml:space="preserve"> на основании выставленного оригинала счета-фактуры.</w:t>
      </w:r>
    </w:p>
    <w:p w:rsidR="00B9499F" w:rsidRPr="00B74951" w:rsidRDefault="00B9499F" w:rsidP="00B9499F">
      <w:pPr>
        <w:pStyle w:val="2"/>
        <w:spacing w:after="0" w:line="240" w:lineRule="auto"/>
        <w:jc w:val="both"/>
        <w:rPr>
          <w:sz w:val="23"/>
          <w:szCs w:val="23"/>
        </w:rPr>
      </w:pPr>
      <w:r w:rsidRPr="00B74951">
        <w:rPr>
          <w:sz w:val="23"/>
          <w:szCs w:val="23"/>
        </w:rPr>
        <w:t>3.3. Датой оплаты считается день списания денежных средств с корреспондентского счета банка, обслуживающего расчетный счет  Заказчика.</w:t>
      </w:r>
    </w:p>
    <w:p w:rsidR="00B9499F" w:rsidRPr="00B74951" w:rsidRDefault="00B9499F" w:rsidP="00B9499F">
      <w:pPr>
        <w:pStyle w:val="2"/>
        <w:spacing w:after="0" w:line="240" w:lineRule="auto"/>
        <w:jc w:val="both"/>
        <w:rPr>
          <w:sz w:val="23"/>
          <w:szCs w:val="23"/>
        </w:rPr>
      </w:pPr>
      <w:r w:rsidRPr="00B74951">
        <w:rPr>
          <w:sz w:val="23"/>
          <w:szCs w:val="23"/>
        </w:rPr>
        <w:t xml:space="preserve">3.4. </w:t>
      </w:r>
      <w:r w:rsidR="00BD58A2" w:rsidRPr="00B74951">
        <w:rPr>
          <w:sz w:val="23"/>
          <w:szCs w:val="23"/>
        </w:rPr>
        <w:t>Подрядчик</w:t>
      </w:r>
      <w:r w:rsidRPr="00B74951">
        <w:rPr>
          <w:sz w:val="23"/>
          <w:szCs w:val="23"/>
        </w:rPr>
        <w:t xml:space="preserve"> не позднее 5 числа месяца, следующего за отчетным месяцем, направляет 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w:t>
      </w:r>
      <w:r w:rsidR="00BD58A2" w:rsidRPr="00B74951">
        <w:rPr>
          <w:sz w:val="23"/>
          <w:szCs w:val="23"/>
        </w:rPr>
        <w:t>Подрядчику</w:t>
      </w:r>
      <w:r w:rsidRPr="00B74951">
        <w:rPr>
          <w:sz w:val="23"/>
          <w:szCs w:val="23"/>
        </w:rPr>
        <w:t xml:space="preserve"> один экземпляр надлежаще оформленного акта.</w:t>
      </w:r>
    </w:p>
    <w:p w:rsidR="00B9499F" w:rsidRPr="00B74951" w:rsidRDefault="00B9499F" w:rsidP="00B74951">
      <w:pPr>
        <w:numPr>
          <w:ilvl w:val="0"/>
          <w:numId w:val="2"/>
        </w:numPr>
        <w:spacing w:before="120" w:after="120"/>
        <w:ind w:left="357" w:right="-1134" w:hanging="357"/>
        <w:jc w:val="center"/>
        <w:outlineLvl w:val="0"/>
        <w:rPr>
          <w:b/>
          <w:sz w:val="23"/>
          <w:szCs w:val="23"/>
        </w:rPr>
      </w:pPr>
      <w:r w:rsidRPr="00B74951">
        <w:rPr>
          <w:b/>
          <w:sz w:val="23"/>
          <w:szCs w:val="23"/>
        </w:rPr>
        <w:t xml:space="preserve">ПОРЯДОК ПРИЕМА </w:t>
      </w:r>
      <w:r w:rsidR="002A1E45" w:rsidRPr="00B74951">
        <w:rPr>
          <w:b/>
          <w:sz w:val="23"/>
          <w:szCs w:val="23"/>
        </w:rPr>
        <w:t>РАБОТ</w:t>
      </w:r>
    </w:p>
    <w:p w:rsidR="007B7832" w:rsidRPr="00B74951" w:rsidRDefault="00B9499F" w:rsidP="007B7832">
      <w:pPr>
        <w:jc w:val="both"/>
        <w:rPr>
          <w:sz w:val="23"/>
          <w:szCs w:val="23"/>
        </w:rPr>
      </w:pPr>
      <w:r w:rsidRPr="00B74951">
        <w:rPr>
          <w:sz w:val="23"/>
          <w:szCs w:val="23"/>
        </w:rPr>
        <w:t xml:space="preserve">4.1. </w:t>
      </w:r>
      <w:r w:rsidR="007B7832" w:rsidRPr="00B74951">
        <w:rPr>
          <w:sz w:val="23"/>
          <w:szCs w:val="23"/>
        </w:rPr>
        <w:t>Приемка</w:t>
      </w:r>
      <w:r w:rsidR="007B7832" w:rsidRPr="00B74951">
        <w:rPr>
          <w:sz w:val="23"/>
          <w:szCs w:val="23"/>
        </w:rPr>
        <w:tab/>
        <w:t xml:space="preserve">выполненных работ по настоящему Договору оформляется </w:t>
      </w:r>
      <w:r w:rsidR="001B3F15" w:rsidRPr="001B3F15">
        <w:rPr>
          <w:sz w:val="23"/>
          <w:szCs w:val="23"/>
        </w:rPr>
        <w:t>акт</w:t>
      </w:r>
      <w:r w:rsidR="001B3F15">
        <w:rPr>
          <w:sz w:val="23"/>
          <w:szCs w:val="23"/>
        </w:rPr>
        <w:t>ом</w:t>
      </w:r>
      <w:r w:rsidR="001B3F15" w:rsidRPr="001B3F15">
        <w:rPr>
          <w:sz w:val="23"/>
          <w:szCs w:val="23"/>
        </w:rPr>
        <w:t xml:space="preserve"> выполненных работ по форме КС-2</w:t>
      </w:r>
      <w:r w:rsidR="001B3F15">
        <w:rPr>
          <w:sz w:val="23"/>
          <w:szCs w:val="23"/>
        </w:rPr>
        <w:t xml:space="preserve"> и </w:t>
      </w:r>
      <w:r w:rsidR="001B3F15" w:rsidRPr="001B3F15">
        <w:rPr>
          <w:sz w:val="23"/>
          <w:szCs w:val="23"/>
        </w:rPr>
        <w:t>справк</w:t>
      </w:r>
      <w:r w:rsidR="001B3F15">
        <w:rPr>
          <w:sz w:val="23"/>
          <w:szCs w:val="23"/>
        </w:rPr>
        <w:t>ой</w:t>
      </w:r>
      <w:r w:rsidR="001B3F15" w:rsidRPr="001B3F15">
        <w:rPr>
          <w:sz w:val="23"/>
          <w:szCs w:val="23"/>
        </w:rPr>
        <w:t xml:space="preserve"> о стоимости выполненных работ по форме КС-3</w:t>
      </w:r>
      <w:r w:rsidR="001B3F15">
        <w:rPr>
          <w:sz w:val="23"/>
          <w:szCs w:val="23"/>
        </w:rPr>
        <w:t xml:space="preserve"> (далее - </w:t>
      </w:r>
      <w:r w:rsidR="001B3F15" w:rsidRPr="001B3F15">
        <w:rPr>
          <w:sz w:val="23"/>
          <w:szCs w:val="23"/>
        </w:rPr>
        <w:t>акт выполненных работ</w:t>
      </w:r>
      <w:r w:rsidR="001B3F15">
        <w:rPr>
          <w:sz w:val="23"/>
          <w:szCs w:val="23"/>
        </w:rPr>
        <w:t>)</w:t>
      </w:r>
      <w:r w:rsidR="007B7832" w:rsidRPr="00B74951">
        <w:rPr>
          <w:sz w:val="23"/>
          <w:szCs w:val="23"/>
        </w:rPr>
        <w:t>. Акт выполненных работ подписывается Заказчиком в течение 5 (пяти) календарных дней со дня предоставления всех документов Подрядчиком. Работы считаются принятыми с момента подписания сторонами акта выполненных работ.</w:t>
      </w:r>
    </w:p>
    <w:p w:rsidR="00B9499F" w:rsidRPr="00B74951" w:rsidRDefault="00B9499F" w:rsidP="007B7832">
      <w:pPr>
        <w:jc w:val="both"/>
        <w:rPr>
          <w:sz w:val="23"/>
          <w:szCs w:val="23"/>
        </w:rPr>
      </w:pPr>
      <w:r w:rsidRPr="00B74951">
        <w:rPr>
          <w:sz w:val="23"/>
          <w:szCs w:val="23"/>
        </w:rPr>
        <w:t xml:space="preserve">4.2.  </w:t>
      </w:r>
      <w:r w:rsidR="00BD58A2" w:rsidRPr="00B74951">
        <w:rPr>
          <w:sz w:val="23"/>
          <w:szCs w:val="23"/>
        </w:rPr>
        <w:t>Подрядчик</w:t>
      </w:r>
      <w:r w:rsidRPr="00B74951">
        <w:rPr>
          <w:sz w:val="23"/>
          <w:szCs w:val="23"/>
        </w:rPr>
        <w:t xml:space="preserve"> в дату, следующую за датой </w:t>
      </w:r>
      <w:r w:rsidR="007B7832" w:rsidRPr="00B74951">
        <w:rPr>
          <w:sz w:val="23"/>
          <w:szCs w:val="23"/>
        </w:rPr>
        <w:t>выполнения работ,</w:t>
      </w:r>
      <w:r w:rsidRPr="00B74951">
        <w:rPr>
          <w:sz w:val="23"/>
          <w:szCs w:val="23"/>
        </w:rPr>
        <w:t xml:space="preserve"> обязан уведомить об этом Заказчика, передать сканированные копии документов, подтверждающих факт выполнения работ средствами факсимильной/электронной связи по номеру факса: 8(3822) 48-47-19, e-</w:t>
      </w:r>
      <w:proofErr w:type="spellStart"/>
      <w:r w:rsidRPr="00B74951">
        <w:rPr>
          <w:sz w:val="23"/>
          <w:szCs w:val="23"/>
        </w:rPr>
        <w:t>mail</w:t>
      </w:r>
      <w:proofErr w:type="spellEnd"/>
      <w:r w:rsidRPr="00B74951">
        <w:rPr>
          <w:sz w:val="23"/>
          <w:szCs w:val="23"/>
        </w:rPr>
        <w:t xml:space="preserve">: </w:t>
      </w:r>
      <w:proofErr w:type="spellStart"/>
      <w:r w:rsidR="00B51CCB" w:rsidRPr="00B74951">
        <w:rPr>
          <w:sz w:val="23"/>
          <w:szCs w:val="23"/>
          <w:lang w:val="en-US"/>
        </w:rPr>
        <w:t>borodina</w:t>
      </w:r>
      <w:proofErr w:type="spellEnd"/>
      <w:r w:rsidR="00B51CCB" w:rsidRPr="00B74951">
        <w:rPr>
          <w:sz w:val="23"/>
          <w:szCs w:val="23"/>
        </w:rPr>
        <w:t>@ensb.tomsk.ru</w:t>
      </w:r>
      <w:r w:rsidRPr="00B74951">
        <w:rPr>
          <w:color w:val="000000"/>
          <w:sz w:val="23"/>
          <w:szCs w:val="23"/>
        </w:rPr>
        <w:t xml:space="preserve">. </w:t>
      </w:r>
    </w:p>
    <w:p w:rsidR="00B9499F" w:rsidRPr="00B74951" w:rsidRDefault="00B9499F" w:rsidP="00B9499F">
      <w:pPr>
        <w:ind w:right="-54"/>
        <w:jc w:val="both"/>
        <w:rPr>
          <w:sz w:val="23"/>
          <w:szCs w:val="23"/>
        </w:rPr>
      </w:pPr>
      <w:r w:rsidRPr="00B74951">
        <w:rPr>
          <w:sz w:val="23"/>
          <w:szCs w:val="23"/>
        </w:rPr>
        <w:t xml:space="preserve">4.3. Оригиналы документов, подтверждающих факт выполнения работ (подписанные </w:t>
      </w:r>
      <w:r w:rsidR="00BD58A2" w:rsidRPr="00B74951">
        <w:rPr>
          <w:sz w:val="23"/>
          <w:szCs w:val="23"/>
        </w:rPr>
        <w:t>Подрядчиком</w:t>
      </w:r>
      <w:r w:rsidRPr="00B74951">
        <w:rPr>
          <w:sz w:val="23"/>
          <w:szCs w:val="23"/>
        </w:rPr>
        <w:t xml:space="preserve"> акты выполненных работ и счета-фактуры), должны быть направлены Заказчику не позднее 5 (пяти) календарных дней, считая со дня выполнения работ, но в любом случае до 7-го числа месяца, следующего за месяцем окончания выполнения работ.</w:t>
      </w:r>
    </w:p>
    <w:p w:rsidR="00B9499F" w:rsidRPr="00B74951" w:rsidRDefault="00B9499F" w:rsidP="00B9499F">
      <w:pPr>
        <w:ind w:right="-54"/>
        <w:jc w:val="both"/>
        <w:rPr>
          <w:sz w:val="23"/>
          <w:szCs w:val="23"/>
        </w:rPr>
      </w:pPr>
      <w:r w:rsidRPr="00B74951">
        <w:rPr>
          <w:sz w:val="23"/>
          <w:szCs w:val="23"/>
        </w:rPr>
        <w:t xml:space="preserve">4.4  Документы, подтверждающие факт выполнения работ должны быть оформлены на имя Заказчика. В случае непредставления необходимых документов Заказчик уведомляет об этом </w:t>
      </w:r>
      <w:r w:rsidR="00BD58A2" w:rsidRPr="00B74951">
        <w:rPr>
          <w:sz w:val="23"/>
          <w:szCs w:val="23"/>
        </w:rPr>
        <w:t>Подрядчика</w:t>
      </w:r>
      <w:r w:rsidRPr="00B74951">
        <w:rPr>
          <w:sz w:val="23"/>
          <w:szCs w:val="23"/>
        </w:rPr>
        <w:t xml:space="preserve">. </w:t>
      </w:r>
      <w:r w:rsidR="00BD58A2" w:rsidRPr="00B74951">
        <w:rPr>
          <w:sz w:val="23"/>
          <w:szCs w:val="23"/>
        </w:rPr>
        <w:t>Подрядчик</w:t>
      </w:r>
      <w:r w:rsidRPr="00B74951">
        <w:rPr>
          <w:sz w:val="23"/>
          <w:szCs w:val="23"/>
        </w:rPr>
        <w:t xml:space="preserve"> обязан в течение 2 (двух) календарный дней с момента получения данного уведомления Заказчика, но не позднее 7-го числа месяца, следующего за месяцем, в котором работы были выполнены, предоставить недостающие копии документов Заказчику, что не освобождает </w:t>
      </w:r>
      <w:r w:rsidR="00BD58A2" w:rsidRPr="00B74951">
        <w:rPr>
          <w:sz w:val="23"/>
          <w:szCs w:val="23"/>
        </w:rPr>
        <w:t>Подрядчика</w:t>
      </w:r>
      <w:r w:rsidRPr="00B74951">
        <w:rPr>
          <w:sz w:val="23"/>
          <w:szCs w:val="23"/>
        </w:rPr>
        <w:t xml:space="preserve"> от ответственности, предусмотренной в разделе 5 настоящего Договора. </w:t>
      </w:r>
    </w:p>
    <w:p w:rsidR="00B9499F" w:rsidRPr="00B74951" w:rsidRDefault="00B9499F" w:rsidP="00B9499F">
      <w:pPr>
        <w:ind w:right="-54"/>
        <w:jc w:val="both"/>
        <w:rPr>
          <w:sz w:val="23"/>
          <w:szCs w:val="23"/>
        </w:rPr>
      </w:pPr>
      <w:r w:rsidRPr="00B74951">
        <w:rPr>
          <w:sz w:val="23"/>
          <w:szCs w:val="23"/>
        </w:rPr>
        <w:t xml:space="preserve">4.5. В случае наличия ошибок и иных неточностей в указанных копиях документов Заказчик уведомляет об этом </w:t>
      </w:r>
      <w:r w:rsidR="00BD58A2" w:rsidRPr="00B74951">
        <w:rPr>
          <w:sz w:val="23"/>
          <w:szCs w:val="23"/>
        </w:rPr>
        <w:t>Подрядчика</w:t>
      </w:r>
      <w:r w:rsidRPr="00B74951">
        <w:rPr>
          <w:sz w:val="23"/>
          <w:szCs w:val="23"/>
        </w:rPr>
        <w:t xml:space="preserve"> в течение 2 (двух) календарных дней с даты получения от </w:t>
      </w:r>
      <w:r w:rsidR="00BD58A2" w:rsidRPr="00B74951">
        <w:rPr>
          <w:sz w:val="23"/>
          <w:szCs w:val="23"/>
        </w:rPr>
        <w:t>Подрядчика</w:t>
      </w:r>
      <w:r w:rsidRPr="00B74951">
        <w:rPr>
          <w:sz w:val="23"/>
          <w:szCs w:val="23"/>
        </w:rPr>
        <w:t xml:space="preserve"> копий документов, подтверждающих факт выполнения работ. В таком уведомлении Заказчик должен указать способ устранения ошибок и иных неточностей в указанных документах.</w:t>
      </w:r>
    </w:p>
    <w:p w:rsidR="00B9499F" w:rsidRPr="00B74951" w:rsidRDefault="00BD58A2" w:rsidP="00B9499F">
      <w:pPr>
        <w:ind w:right="-54"/>
        <w:jc w:val="both"/>
        <w:rPr>
          <w:sz w:val="23"/>
          <w:szCs w:val="23"/>
        </w:rPr>
      </w:pPr>
      <w:r w:rsidRPr="00B74951">
        <w:rPr>
          <w:sz w:val="23"/>
          <w:szCs w:val="23"/>
        </w:rPr>
        <w:t>Подрядчик</w:t>
      </w:r>
      <w:r w:rsidR="00B9499F" w:rsidRPr="00B74951">
        <w:rPr>
          <w:sz w:val="23"/>
          <w:szCs w:val="23"/>
        </w:rPr>
        <w:t xml:space="preserve">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w:t>
      </w:r>
      <w:r w:rsidRPr="00B74951">
        <w:rPr>
          <w:sz w:val="23"/>
          <w:szCs w:val="23"/>
        </w:rPr>
        <w:t>Подрядчика</w:t>
      </w:r>
      <w:r w:rsidR="00B9499F" w:rsidRPr="00B74951">
        <w:rPr>
          <w:sz w:val="23"/>
          <w:szCs w:val="23"/>
        </w:rPr>
        <w:t xml:space="preserve"> от ответственности предусмотренной разделом 5</w:t>
      </w:r>
      <w:r w:rsidR="00B9499F" w:rsidRPr="00B74951">
        <w:rPr>
          <w:color w:val="FF0000"/>
          <w:sz w:val="23"/>
          <w:szCs w:val="23"/>
        </w:rPr>
        <w:t xml:space="preserve"> </w:t>
      </w:r>
      <w:r w:rsidR="00B9499F" w:rsidRPr="00B74951">
        <w:rPr>
          <w:sz w:val="23"/>
          <w:szCs w:val="23"/>
        </w:rPr>
        <w:t>настоящего Договора.</w:t>
      </w:r>
    </w:p>
    <w:p w:rsidR="00B9499F" w:rsidRPr="00B74951" w:rsidRDefault="00B9499F" w:rsidP="00B9499F">
      <w:pPr>
        <w:ind w:right="-54"/>
        <w:jc w:val="both"/>
        <w:rPr>
          <w:sz w:val="23"/>
          <w:szCs w:val="23"/>
        </w:rPr>
      </w:pPr>
      <w:r w:rsidRPr="00B74951">
        <w:rPr>
          <w:sz w:val="23"/>
          <w:szCs w:val="23"/>
        </w:rPr>
        <w:t xml:space="preserve">4.6. В случае мотивированного отказа Заказчика от приемки результатов Работ, Сторонами составляется двусторонний Акт с перечнем необходимых доработок и сроков их выполнения. </w:t>
      </w:r>
      <w:r w:rsidR="00BD58A2" w:rsidRPr="00B74951">
        <w:rPr>
          <w:sz w:val="23"/>
          <w:szCs w:val="23"/>
        </w:rPr>
        <w:t>Подрядчик</w:t>
      </w:r>
      <w:r w:rsidRPr="00B74951">
        <w:rPr>
          <w:sz w:val="23"/>
          <w:szCs w:val="23"/>
        </w:rPr>
        <w:t xml:space="preserve"> обязан устранить недостатки, указанные в Акте, своими силами и за свой счет.</w:t>
      </w:r>
    </w:p>
    <w:p w:rsidR="00B9499F" w:rsidRPr="00B74951" w:rsidRDefault="00B9499F" w:rsidP="00B9499F">
      <w:pPr>
        <w:ind w:right="-54"/>
        <w:jc w:val="both"/>
        <w:rPr>
          <w:sz w:val="23"/>
          <w:szCs w:val="23"/>
        </w:rPr>
      </w:pPr>
      <w:r w:rsidRPr="00B74951">
        <w:rPr>
          <w:sz w:val="23"/>
          <w:szCs w:val="23"/>
        </w:rPr>
        <w:t xml:space="preserve">4.7. В случае предоставления </w:t>
      </w:r>
      <w:r w:rsidR="00BD58A2" w:rsidRPr="00B74951">
        <w:rPr>
          <w:sz w:val="23"/>
          <w:szCs w:val="23"/>
        </w:rPr>
        <w:t>Подрядчик</w:t>
      </w:r>
      <w:r w:rsidR="00422169" w:rsidRPr="00B74951">
        <w:rPr>
          <w:sz w:val="23"/>
          <w:szCs w:val="23"/>
        </w:rPr>
        <w:t>ом</w:t>
      </w:r>
      <w:r w:rsidRPr="00B74951">
        <w:rPr>
          <w:sz w:val="23"/>
          <w:szCs w:val="23"/>
        </w:rPr>
        <w:t xml:space="preserve"> документов, оформленных не по форме и/или оформленных не полностью (отсутствует обязательные реквизиты, заполнены не все поля, разделы, имеются исправления), либо оформлены с ошибками, Заказчик вправе вернуть такие документы </w:t>
      </w:r>
      <w:r w:rsidR="00BD58A2" w:rsidRPr="00B74951">
        <w:rPr>
          <w:sz w:val="23"/>
          <w:szCs w:val="23"/>
        </w:rPr>
        <w:t>Подрядчику на переоформление</w:t>
      </w:r>
      <w:r w:rsidRPr="00B74951">
        <w:rPr>
          <w:sz w:val="23"/>
          <w:szCs w:val="23"/>
        </w:rPr>
        <w:t xml:space="preserve">, что не освобождает </w:t>
      </w:r>
      <w:r w:rsidR="00BD58A2" w:rsidRPr="00B74951">
        <w:rPr>
          <w:sz w:val="23"/>
          <w:szCs w:val="23"/>
        </w:rPr>
        <w:t xml:space="preserve">Подрядчика </w:t>
      </w:r>
      <w:r w:rsidRPr="00B74951">
        <w:rPr>
          <w:sz w:val="23"/>
          <w:szCs w:val="23"/>
        </w:rPr>
        <w:t>от ответственности за ненадлежащее исполнение договорных обязательств и не является основанием для изменения сроков выполнения Работ.</w:t>
      </w:r>
    </w:p>
    <w:p w:rsidR="00B9499F" w:rsidRPr="00B74951" w:rsidRDefault="00B9499F" w:rsidP="00B74951">
      <w:pPr>
        <w:numPr>
          <w:ilvl w:val="0"/>
          <w:numId w:val="7"/>
        </w:numPr>
        <w:spacing w:before="120" w:after="120"/>
        <w:ind w:left="357" w:right="-1134" w:hanging="357"/>
        <w:jc w:val="center"/>
        <w:outlineLvl w:val="0"/>
        <w:rPr>
          <w:b/>
          <w:sz w:val="23"/>
          <w:szCs w:val="23"/>
        </w:rPr>
      </w:pPr>
      <w:r w:rsidRPr="00B74951">
        <w:rPr>
          <w:b/>
          <w:sz w:val="23"/>
          <w:szCs w:val="23"/>
        </w:rPr>
        <w:t>ОТВЕТСТВЕННОСТЬ СТОРОН</w:t>
      </w:r>
    </w:p>
    <w:p w:rsidR="00B9499F" w:rsidRPr="00B74951" w:rsidRDefault="00B9499F" w:rsidP="00B9499F">
      <w:pPr>
        <w:numPr>
          <w:ilvl w:val="1"/>
          <w:numId w:val="7"/>
        </w:numPr>
        <w:tabs>
          <w:tab w:val="clear" w:pos="360"/>
          <w:tab w:val="num" w:pos="0"/>
        </w:tabs>
        <w:ind w:left="0" w:right="-57" w:firstLine="0"/>
        <w:jc w:val="both"/>
        <w:rPr>
          <w:sz w:val="23"/>
          <w:szCs w:val="23"/>
        </w:rPr>
      </w:pPr>
      <w:r w:rsidRPr="00B74951">
        <w:rPr>
          <w:sz w:val="23"/>
          <w:szCs w:val="23"/>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B9499F" w:rsidRPr="00B74951" w:rsidRDefault="00B9499F" w:rsidP="00B9499F">
      <w:pPr>
        <w:numPr>
          <w:ilvl w:val="1"/>
          <w:numId w:val="7"/>
        </w:numPr>
        <w:tabs>
          <w:tab w:val="clear" w:pos="360"/>
          <w:tab w:val="num" w:pos="-4536"/>
          <w:tab w:val="left" w:pos="709"/>
        </w:tabs>
        <w:ind w:left="0" w:firstLine="0"/>
        <w:jc w:val="both"/>
        <w:rPr>
          <w:sz w:val="23"/>
          <w:szCs w:val="23"/>
        </w:rPr>
      </w:pPr>
      <w:r w:rsidRPr="00B74951">
        <w:rPr>
          <w:sz w:val="23"/>
          <w:szCs w:val="23"/>
        </w:rPr>
        <w:lastRenderedPageBreak/>
        <w:t xml:space="preserve">За нарушение </w:t>
      </w:r>
      <w:r w:rsidR="00BD58A2" w:rsidRPr="00B74951">
        <w:rPr>
          <w:sz w:val="23"/>
          <w:szCs w:val="23"/>
        </w:rPr>
        <w:t>Подрядчико</w:t>
      </w:r>
      <w:r w:rsidRPr="00B74951">
        <w:rPr>
          <w:sz w:val="23"/>
          <w:szCs w:val="23"/>
        </w:rPr>
        <w:t xml:space="preserve">м сроков начала и окончания выполнения работ, а также за выполнение работ с ненадлежащим качеством или отклонение от задания Заказчика, Заказчик вправе потребовать от </w:t>
      </w:r>
      <w:bookmarkStart w:id="0" w:name="_GoBack"/>
      <w:r w:rsidR="00BD58A2" w:rsidRPr="00B74951">
        <w:rPr>
          <w:sz w:val="23"/>
          <w:szCs w:val="23"/>
        </w:rPr>
        <w:t>П</w:t>
      </w:r>
      <w:bookmarkEnd w:id="0"/>
      <w:r w:rsidR="00BD58A2" w:rsidRPr="00B74951">
        <w:rPr>
          <w:sz w:val="23"/>
          <w:szCs w:val="23"/>
        </w:rPr>
        <w:t>одрядчика</w:t>
      </w:r>
      <w:r w:rsidRPr="00B74951">
        <w:rPr>
          <w:sz w:val="23"/>
          <w:szCs w:val="23"/>
        </w:rPr>
        <w:t xml:space="preserve"> выплату неустойки в размере </w:t>
      </w:r>
      <w:r w:rsidR="00422169" w:rsidRPr="00B74951">
        <w:rPr>
          <w:sz w:val="23"/>
          <w:szCs w:val="23"/>
        </w:rPr>
        <w:t xml:space="preserve"> </w:t>
      </w:r>
      <w:r w:rsidRPr="00B74951">
        <w:rPr>
          <w:color w:val="000000"/>
          <w:sz w:val="23"/>
          <w:szCs w:val="23"/>
        </w:rPr>
        <w:t xml:space="preserve">1/360 ставки рефинансирования Центрального банка РФ </w:t>
      </w:r>
      <w:r w:rsidR="00422169" w:rsidRPr="00B74951">
        <w:rPr>
          <w:color w:val="000000"/>
          <w:sz w:val="23"/>
          <w:szCs w:val="23"/>
        </w:rPr>
        <w:t xml:space="preserve"> </w:t>
      </w:r>
      <w:r w:rsidRPr="00B74951">
        <w:rPr>
          <w:sz w:val="23"/>
          <w:szCs w:val="23"/>
        </w:rPr>
        <w:t>от суммы, указанн</w:t>
      </w:r>
      <w:r w:rsidR="006C5790" w:rsidRPr="00B74951">
        <w:rPr>
          <w:sz w:val="23"/>
          <w:szCs w:val="23"/>
        </w:rPr>
        <w:t>ой в п.3.1. настоящего Д</w:t>
      </w:r>
      <w:r w:rsidRPr="00B74951">
        <w:rPr>
          <w:sz w:val="23"/>
          <w:szCs w:val="23"/>
        </w:rPr>
        <w:t>оговора, за каждый день просрочки</w:t>
      </w:r>
      <w:r w:rsidR="00422169" w:rsidRPr="00B74951">
        <w:rPr>
          <w:sz w:val="23"/>
          <w:szCs w:val="23"/>
        </w:rPr>
        <w:t xml:space="preserve">, </w:t>
      </w:r>
      <w:r w:rsidRPr="00B74951">
        <w:rPr>
          <w:sz w:val="23"/>
          <w:szCs w:val="23"/>
        </w:rPr>
        <w:t xml:space="preserve"> до фактического исполнения обязательств.</w:t>
      </w:r>
    </w:p>
    <w:p w:rsidR="00B51CCB" w:rsidRPr="00B74951" w:rsidRDefault="00B51CCB" w:rsidP="00B9499F">
      <w:pPr>
        <w:numPr>
          <w:ilvl w:val="1"/>
          <w:numId w:val="7"/>
        </w:numPr>
        <w:tabs>
          <w:tab w:val="clear" w:pos="360"/>
          <w:tab w:val="num" w:pos="-4536"/>
          <w:tab w:val="left" w:pos="709"/>
        </w:tabs>
        <w:ind w:left="0" w:firstLine="0"/>
        <w:jc w:val="both"/>
        <w:rPr>
          <w:sz w:val="23"/>
          <w:szCs w:val="23"/>
        </w:rPr>
      </w:pPr>
      <w:r w:rsidRPr="00B74951">
        <w:rPr>
          <w:sz w:val="23"/>
          <w:szCs w:val="23"/>
        </w:rPr>
        <w:t>Положения ст. 317.1 ГК РФ о начислении процентов на суммы денежных средств, подлежащие уплате в соответствии с условиями договора, к отношениям сторон по настоящему Договору не применяются.</w:t>
      </w:r>
    </w:p>
    <w:p w:rsidR="00B9499F" w:rsidRPr="00B74951" w:rsidRDefault="00B9499F" w:rsidP="00B74951">
      <w:pPr>
        <w:numPr>
          <w:ilvl w:val="0"/>
          <w:numId w:val="7"/>
        </w:numPr>
        <w:tabs>
          <w:tab w:val="clear" w:pos="360"/>
          <w:tab w:val="num" w:pos="-851"/>
        </w:tabs>
        <w:spacing w:before="120" w:after="120"/>
        <w:ind w:left="357" w:right="-1134" w:hanging="357"/>
        <w:jc w:val="center"/>
        <w:outlineLvl w:val="0"/>
        <w:rPr>
          <w:b/>
          <w:sz w:val="23"/>
          <w:szCs w:val="23"/>
        </w:rPr>
      </w:pPr>
      <w:r w:rsidRPr="00B74951">
        <w:rPr>
          <w:b/>
          <w:sz w:val="23"/>
          <w:szCs w:val="23"/>
        </w:rPr>
        <w:t>ФОРС-МАЖОР</w:t>
      </w:r>
    </w:p>
    <w:p w:rsidR="00B9499F" w:rsidRPr="00B74951" w:rsidRDefault="00B9499F" w:rsidP="00B9499F">
      <w:pPr>
        <w:numPr>
          <w:ilvl w:val="1"/>
          <w:numId w:val="3"/>
        </w:numPr>
        <w:tabs>
          <w:tab w:val="clear" w:pos="360"/>
          <w:tab w:val="num" w:pos="0"/>
        </w:tabs>
        <w:ind w:left="0" w:right="-55" w:firstLine="0"/>
        <w:jc w:val="both"/>
        <w:rPr>
          <w:sz w:val="23"/>
          <w:szCs w:val="23"/>
        </w:rPr>
      </w:pPr>
      <w:r w:rsidRPr="00B74951">
        <w:rPr>
          <w:sz w:val="23"/>
          <w:szCs w:val="23"/>
        </w:rPr>
        <w:t>Стороны освобождаются от ответственности за неисполнение, частичное неисполнение или ненадлежащее исполнение обязательств по Договору, если их неисполнение было вызвано обстоятельствами непреодолимой силы, возникшими после заключения Договора, такими как: пожар, наводнение, землетрясение, военные действия, забастовки, а равно принятием компетентными государственными органами решений, препятствующих полному или частичному исполнению условий Договора. В этом случае время исполнения обязательств по Договору продлевается на период, равный периоду действия форс-мажора. Доказательствами наличия названных обстоятельств являются документы, выданные соответствующими компетентными органами РФ.</w:t>
      </w:r>
    </w:p>
    <w:p w:rsidR="00B9499F" w:rsidRPr="00B74951" w:rsidRDefault="00B9499F" w:rsidP="00B9499F">
      <w:pPr>
        <w:numPr>
          <w:ilvl w:val="1"/>
          <w:numId w:val="3"/>
        </w:numPr>
        <w:tabs>
          <w:tab w:val="clear" w:pos="360"/>
          <w:tab w:val="left" w:pos="720"/>
        </w:tabs>
        <w:ind w:left="0" w:right="-57" w:firstLine="0"/>
        <w:jc w:val="both"/>
        <w:rPr>
          <w:sz w:val="23"/>
          <w:szCs w:val="23"/>
        </w:rPr>
      </w:pPr>
      <w:r w:rsidRPr="00B74951">
        <w:rPr>
          <w:sz w:val="23"/>
          <w:szCs w:val="23"/>
        </w:rPr>
        <w:t>Сторона, которая не может исполнить свои обязательства по Договору, должна уведомить в письменной форме другую сторону о причинах невозможности их исполнения в течение 10 (десяти) календарных дней с момента наступления или прекращения действия названных обстоятельств. Несоблюдение стороной данного условия лишает ее права ссылаться на любое из названных обстоятельств как на основание, освобождающее от ответственности за неисполнение обязательств по Договору.</w:t>
      </w:r>
    </w:p>
    <w:p w:rsidR="00B9499F" w:rsidRPr="00B74951" w:rsidRDefault="00B9499F" w:rsidP="00B9499F">
      <w:pPr>
        <w:numPr>
          <w:ilvl w:val="1"/>
          <w:numId w:val="3"/>
        </w:numPr>
        <w:tabs>
          <w:tab w:val="clear" w:pos="360"/>
          <w:tab w:val="left" w:pos="720"/>
        </w:tabs>
        <w:ind w:left="0" w:right="-57" w:firstLine="0"/>
        <w:jc w:val="both"/>
        <w:rPr>
          <w:sz w:val="23"/>
          <w:szCs w:val="23"/>
        </w:rPr>
      </w:pPr>
      <w:r w:rsidRPr="00B74951">
        <w:rPr>
          <w:bCs/>
          <w:sz w:val="23"/>
          <w:szCs w:val="23"/>
        </w:rPr>
        <w:t>Документы, касающиеся взаимоотношений сторон по вопросам исполнения обязательств по настоящему Договору (в том числе требования о представлении документов), могут быть направлены сторонами друг другу посредством почтовой, телеграфной, телетайпной, факсимильной, телефонной, электронной или иной связи, позволяющей достоверно установить, что документ исходит от стороны по настоящему Договору.</w:t>
      </w:r>
    </w:p>
    <w:p w:rsidR="00B9499F" w:rsidRPr="00B74951" w:rsidRDefault="00B9499F" w:rsidP="00B74951">
      <w:pPr>
        <w:pStyle w:val="ad"/>
        <w:numPr>
          <w:ilvl w:val="0"/>
          <w:numId w:val="7"/>
        </w:numPr>
        <w:spacing w:before="120" w:after="120"/>
        <w:ind w:left="357" w:right="-1134" w:hanging="357"/>
        <w:contextualSpacing w:val="0"/>
        <w:jc w:val="center"/>
        <w:outlineLvl w:val="0"/>
        <w:rPr>
          <w:b/>
          <w:sz w:val="23"/>
          <w:szCs w:val="23"/>
        </w:rPr>
      </w:pPr>
      <w:r w:rsidRPr="00B74951">
        <w:rPr>
          <w:b/>
          <w:sz w:val="23"/>
          <w:szCs w:val="23"/>
        </w:rPr>
        <w:t>ПОРЯДОК РАЗРЕШЕНИЯ СПОРОВ</w:t>
      </w:r>
    </w:p>
    <w:p w:rsidR="00B9499F" w:rsidRPr="00B74951" w:rsidRDefault="00B9499F" w:rsidP="00B9499F">
      <w:pPr>
        <w:numPr>
          <w:ilvl w:val="1"/>
          <w:numId w:val="4"/>
        </w:numPr>
        <w:tabs>
          <w:tab w:val="clear" w:pos="360"/>
          <w:tab w:val="num" w:pos="0"/>
        </w:tabs>
        <w:ind w:left="0" w:right="-55" w:firstLine="0"/>
        <w:jc w:val="both"/>
        <w:rPr>
          <w:sz w:val="23"/>
          <w:szCs w:val="23"/>
        </w:rPr>
      </w:pPr>
      <w:r w:rsidRPr="00B74951">
        <w:rPr>
          <w:sz w:val="23"/>
          <w:szCs w:val="23"/>
        </w:rPr>
        <w:t>Все споры и разногласия между сторонами, возникающие в период действия настоящего Договора, разрешаются сторонами путем переговоров, в претензионном порядке. Срок рассмотрения претензии – 10 календарных дней со дня её получения.</w:t>
      </w:r>
    </w:p>
    <w:p w:rsidR="00B9499F" w:rsidRDefault="00B9499F" w:rsidP="00B9499F">
      <w:pPr>
        <w:numPr>
          <w:ilvl w:val="1"/>
          <w:numId w:val="4"/>
        </w:numPr>
        <w:tabs>
          <w:tab w:val="clear" w:pos="360"/>
          <w:tab w:val="left" w:pos="720"/>
        </w:tabs>
        <w:ind w:left="0" w:right="-57" w:firstLine="0"/>
        <w:jc w:val="both"/>
        <w:rPr>
          <w:sz w:val="23"/>
          <w:szCs w:val="23"/>
        </w:rPr>
      </w:pPr>
      <w:r w:rsidRPr="00B74951">
        <w:rPr>
          <w:sz w:val="23"/>
          <w:szCs w:val="23"/>
        </w:rPr>
        <w:t>При не урегулировании споров и разногласий путем переговоров спор подлежит разрешению  в соответствии с действующим  законодательством РФ в Арбитражном суде Томской области.</w:t>
      </w:r>
    </w:p>
    <w:p w:rsidR="00B9499F" w:rsidRPr="00B74951" w:rsidRDefault="00B9499F" w:rsidP="00B74951">
      <w:pPr>
        <w:pStyle w:val="ad"/>
        <w:numPr>
          <w:ilvl w:val="0"/>
          <w:numId w:val="7"/>
        </w:numPr>
        <w:spacing w:before="120" w:after="120"/>
        <w:ind w:left="357" w:right="-1134" w:hanging="357"/>
        <w:contextualSpacing w:val="0"/>
        <w:jc w:val="center"/>
        <w:outlineLvl w:val="0"/>
        <w:rPr>
          <w:b/>
          <w:sz w:val="23"/>
          <w:szCs w:val="23"/>
        </w:rPr>
      </w:pPr>
      <w:r w:rsidRPr="00B74951">
        <w:rPr>
          <w:b/>
          <w:sz w:val="23"/>
          <w:szCs w:val="23"/>
        </w:rPr>
        <w:t>СРОК ДЕЙСТВИЯ ДОГОВОРА, ИЗМЕНЕНИЕ И ПРЕКРАЩЕНИЕ ДОГОВОРА</w:t>
      </w:r>
    </w:p>
    <w:p w:rsidR="00B9499F" w:rsidRPr="00CC5DB7" w:rsidRDefault="00B9499F" w:rsidP="00B9499F">
      <w:pPr>
        <w:numPr>
          <w:ilvl w:val="1"/>
          <w:numId w:val="5"/>
        </w:numPr>
        <w:tabs>
          <w:tab w:val="left" w:pos="720"/>
        </w:tabs>
        <w:ind w:left="0" w:right="-57" w:firstLine="0"/>
        <w:jc w:val="both"/>
        <w:rPr>
          <w:sz w:val="22"/>
          <w:szCs w:val="22"/>
        </w:rPr>
      </w:pPr>
      <w:r w:rsidRPr="00CC5DB7">
        <w:rPr>
          <w:sz w:val="22"/>
          <w:szCs w:val="22"/>
        </w:rPr>
        <w:t>Настоящий Договор вступает в силу с момента его  подписания  сторонами и действует до «</w:t>
      </w:r>
      <w:r w:rsidR="00B51CCB" w:rsidRPr="00CC5DB7">
        <w:rPr>
          <w:sz w:val="22"/>
          <w:szCs w:val="22"/>
        </w:rPr>
        <w:t>3</w:t>
      </w:r>
      <w:r w:rsidR="00A62A1D" w:rsidRPr="00CC5DB7">
        <w:rPr>
          <w:sz w:val="22"/>
          <w:szCs w:val="22"/>
        </w:rPr>
        <w:t>1</w:t>
      </w:r>
      <w:r w:rsidRPr="00CC5DB7">
        <w:rPr>
          <w:sz w:val="22"/>
          <w:szCs w:val="22"/>
        </w:rPr>
        <w:t xml:space="preserve">» </w:t>
      </w:r>
      <w:r w:rsidR="00A62A1D" w:rsidRPr="00CC5DB7">
        <w:rPr>
          <w:sz w:val="22"/>
          <w:szCs w:val="22"/>
        </w:rPr>
        <w:t>декабря</w:t>
      </w:r>
      <w:r w:rsidR="00B51CCB" w:rsidRPr="00CC5DB7">
        <w:rPr>
          <w:sz w:val="22"/>
          <w:szCs w:val="22"/>
        </w:rPr>
        <w:t xml:space="preserve"> </w:t>
      </w:r>
      <w:r w:rsidRPr="00CC5DB7">
        <w:rPr>
          <w:sz w:val="22"/>
          <w:szCs w:val="22"/>
        </w:rPr>
        <w:t>201</w:t>
      </w:r>
      <w:r w:rsidR="00B51CCB" w:rsidRPr="00CC5DB7">
        <w:rPr>
          <w:sz w:val="22"/>
          <w:szCs w:val="22"/>
        </w:rPr>
        <w:t>6</w:t>
      </w:r>
      <w:r w:rsidRPr="00CC5DB7">
        <w:rPr>
          <w:sz w:val="22"/>
          <w:szCs w:val="22"/>
        </w:rPr>
        <w:t>г.</w:t>
      </w:r>
      <w:r w:rsidR="003664E6" w:rsidRPr="00CC5DB7">
        <w:rPr>
          <w:sz w:val="22"/>
          <w:szCs w:val="22"/>
        </w:rPr>
        <w:t xml:space="preserve">, </w:t>
      </w:r>
      <w:r w:rsidR="003664E6" w:rsidRPr="00CC5DB7">
        <w:rPr>
          <w:color w:val="000000"/>
          <w:sz w:val="22"/>
          <w:szCs w:val="22"/>
        </w:rPr>
        <w:t>в части расчетов – до полного выполнения Сторонами взаимных обязательств.</w:t>
      </w:r>
    </w:p>
    <w:p w:rsidR="00B9499F" w:rsidRPr="00B74951" w:rsidRDefault="00B9499F" w:rsidP="00B9499F">
      <w:pPr>
        <w:numPr>
          <w:ilvl w:val="1"/>
          <w:numId w:val="5"/>
        </w:numPr>
        <w:tabs>
          <w:tab w:val="num" w:pos="720"/>
        </w:tabs>
        <w:ind w:left="0" w:right="-57" w:firstLine="0"/>
        <w:jc w:val="both"/>
        <w:rPr>
          <w:sz w:val="23"/>
          <w:szCs w:val="23"/>
        </w:rPr>
      </w:pPr>
      <w:r w:rsidRPr="00B74951">
        <w:rPr>
          <w:sz w:val="23"/>
          <w:szCs w:val="23"/>
        </w:rPr>
        <w:t>Настоящий Договор может быть изменен или прекращен по письменному соглашению сторон, а также в других случаях, предусмотренных законодательством РФ и настоящим Договором.</w:t>
      </w:r>
    </w:p>
    <w:p w:rsidR="00B9499F" w:rsidRPr="00B74951" w:rsidRDefault="00B9499F" w:rsidP="00B9499F">
      <w:pPr>
        <w:numPr>
          <w:ilvl w:val="1"/>
          <w:numId w:val="5"/>
        </w:numPr>
        <w:tabs>
          <w:tab w:val="num" w:pos="720"/>
        </w:tabs>
        <w:ind w:left="0" w:right="-57" w:firstLine="0"/>
        <w:jc w:val="both"/>
        <w:rPr>
          <w:sz w:val="23"/>
          <w:szCs w:val="23"/>
        </w:rPr>
      </w:pPr>
      <w:r w:rsidRPr="00B74951">
        <w:rPr>
          <w:sz w:val="23"/>
          <w:szCs w:val="23"/>
        </w:rPr>
        <w:t xml:space="preserve">Если Заказчик отказался от настоящего Договора, </w:t>
      </w:r>
      <w:r w:rsidR="00BD58A2" w:rsidRPr="00B74951">
        <w:rPr>
          <w:sz w:val="23"/>
          <w:szCs w:val="23"/>
        </w:rPr>
        <w:t>Подрядчик</w:t>
      </w:r>
      <w:r w:rsidRPr="00B74951">
        <w:rPr>
          <w:sz w:val="23"/>
          <w:szCs w:val="23"/>
        </w:rPr>
        <w:t xml:space="preserve"> сохраняет право на вознаграждение за </w:t>
      </w:r>
      <w:r w:rsidR="002A1E45" w:rsidRPr="00B74951">
        <w:rPr>
          <w:sz w:val="23"/>
          <w:szCs w:val="23"/>
        </w:rPr>
        <w:t>работы</w:t>
      </w:r>
      <w:r w:rsidRPr="00B74951">
        <w:rPr>
          <w:sz w:val="23"/>
          <w:szCs w:val="23"/>
        </w:rPr>
        <w:t xml:space="preserve">, фактически </w:t>
      </w:r>
      <w:r w:rsidR="002A1E45" w:rsidRPr="00B74951">
        <w:rPr>
          <w:sz w:val="23"/>
          <w:szCs w:val="23"/>
        </w:rPr>
        <w:t xml:space="preserve">выполненные </w:t>
      </w:r>
      <w:r w:rsidRPr="00B74951">
        <w:rPr>
          <w:sz w:val="23"/>
          <w:szCs w:val="23"/>
        </w:rPr>
        <w:t xml:space="preserve">им до прекращения Договора.  </w:t>
      </w:r>
    </w:p>
    <w:p w:rsidR="00B9499F" w:rsidRPr="00B74951" w:rsidRDefault="00B9499F" w:rsidP="00B74951">
      <w:pPr>
        <w:numPr>
          <w:ilvl w:val="0"/>
          <w:numId w:val="7"/>
        </w:numPr>
        <w:spacing w:before="120" w:after="120"/>
        <w:ind w:left="357" w:right="-1134" w:hanging="357"/>
        <w:jc w:val="center"/>
        <w:outlineLvl w:val="0"/>
        <w:rPr>
          <w:b/>
          <w:sz w:val="23"/>
          <w:szCs w:val="23"/>
        </w:rPr>
      </w:pPr>
      <w:r w:rsidRPr="00B74951">
        <w:rPr>
          <w:b/>
          <w:sz w:val="23"/>
          <w:szCs w:val="23"/>
        </w:rPr>
        <w:t>ЗАКЛЮЧИТЕЛЬНЫЕ ПОЛОЖЕНИЯ</w:t>
      </w:r>
    </w:p>
    <w:p w:rsidR="00B9499F" w:rsidRPr="00B74951" w:rsidRDefault="00B9499F" w:rsidP="00B9499F">
      <w:pPr>
        <w:numPr>
          <w:ilvl w:val="1"/>
          <w:numId w:val="6"/>
        </w:numPr>
        <w:tabs>
          <w:tab w:val="clear" w:pos="360"/>
          <w:tab w:val="left" w:pos="720"/>
        </w:tabs>
        <w:ind w:left="0" w:right="-57" w:firstLine="0"/>
        <w:jc w:val="both"/>
        <w:rPr>
          <w:sz w:val="23"/>
          <w:szCs w:val="23"/>
        </w:rPr>
      </w:pPr>
      <w:r w:rsidRPr="00B74951">
        <w:rPr>
          <w:sz w:val="23"/>
          <w:szCs w:val="23"/>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B9499F" w:rsidRPr="00B74951" w:rsidRDefault="00B9499F" w:rsidP="00B9499F">
      <w:pPr>
        <w:numPr>
          <w:ilvl w:val="1"/>
          <w:numId w:val="6"/>
        </w:numPr>
        <w:tabs>
          <w:tab w:val="clear" w:pos="360"/>
          <w:tab w:val="left" w:pos="720"/>
        </w:tabs>
        <w:ind w:left="0" w:right="-57" w:firstLine="0"/>
        <w:jc w:val="both"/>
        <w:rPr>
          <w:sz w:val="23"/>
          <w:szCs w:val="23"/>
        </w:rPr>
      </w:pPr>
      <w:r w:rsidRPr="00B74951">
        <w:rPr>
          <w:sz w:val="23"/>
          <w:szCs w:val="23"/>
        </w:rPr>
        <w:t>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B9499F" w:rsidRPr="00B74951" w:rsidRDefault="00B9499F" w:rsidP="00B9499F">
      <w:pPr>
        <w:numPr>
          <w:ilvl w:val="1"/>
          <w:numId w:val="6"/>
        </w:numPr>
        <w:tabs>
          <w:tab w:val="clear" w:pos="360"/>
          <w:tab w:val="left" w:pos="720"/>
        </w:tabs>
        <w:ind w:left="0" w:right="-57" w:firstLine="0"/>
        <w:jc w:val="both"/>
        <w:rPr>
          <w:sz w:val="23"/>
          <w:szCs w:val="23"/>
        </w:rPr>
      </w:pPr>
      <w:r w:rsidRPr="00B74951">
        <w:rPr>
          <w:sz w:val="23"/>
          <w:szCs w:val="23"/>
        </w:rPr>
        <w:lastRenderedPageBreak/>
        <w:t>Все уведомления и сообщения в рамках настоящего Договора должны направляться сторонами друг другу в письменной форме. Сообщения будут считаться исполненными надлежащим образом, если они посланы заказным письмом, по телеграфу, телетайпу, телексу, телефаксу или доставлены лично по юридическим (почтовым) адресам сторон с получением под расписку соответствующими должностными лицами.</w:t>
      </w:r>
    </w:p>
    <w:p w:rsidR="00B9499F" w:rsidRPr="00B74951" w:rsidRDefault="00B9499F" w:rsidP="00B9499F">
      <w:pPr>
        <w:numPr>
          <w:ilvl w:val="1"/>
          <w:numId w:val="6"/>
        </w:numPr>
        <w:tabs>
          <w:tab w:val="clear" w:pos="360"/>
          <w:tab w:val="num" w:pos="0"/>
        </w:tabs>
        <w:ind w:left="0" w:firstLine="0"/>
        <w:rPr>
          <w:sz w:val="23"/>
          <w:szCs w:val="23"/>
        </w:rPr>
      </w:pPr>
      <w:r w:rsidRPr="00B74951">
        <w:rPr>
          <w:sz w:val="23"/>
          <w:szCs w:val="23"/>
        </w:rPr>
        <w:t xml:space="preserve">Ни одна из Сторон не вправе передавать имеющиеся права по настоящему Договору </w:t>
      </w:r>
      <w:r w:rsidR="00FF467D">
        <w:rPr>
          <w:sz w:val="23"/>
          <w:szCs w:val="23"/>
        </w:rPr>
        <w:t>т</w:t>
      </w:r>
      <w:r w:rsidRPr="00B74951">
        <w:rPr>
          <w:sz w:val="23"/>
          <w:szCs w:val="23"/>
        </w:rPr>
        <w:t>ретьей стороне без письменного согласия другой Стороны.</w:t>
      </w:r>
    </w:p>
    <w:p w:rsidR="00B9499F" w:rsidRPr="00B74951" w:rsidRDefault="00B9499F" w:rsidP="00B9499F">
      <w:pPr>
        <w:numPr>
          <w:ilvl w:val="1"/>
          <w:numId w:val="6"/>
        </w:numPr>
        <w:tabs>
          <w:tab w:val="clear" w:pos="360"/>
          <w:tab w:val="left" w:pos="720"/>
        </w:tabs>
        <w:ind w:left="0" w:right="-57" w:firstLine="0"/>
        <w:jc w:val="both"/>
        <w:rPr>
          <w:sz w:val="23"/>
          <w:szCs w:val="23"/>
        </w:rPr>
      </w:pPr>
      <w:r w:rsidRPr="00B74951">
        <w:rPr>
          <w:sz w:val="23"/>
          <w:szCs w:val="23"/>
        </w:rPr>
        <w:t>Настоящий Договор составлен в двух экземплярах, имеющих одинаковую юридическую силу, по одному экземпляру для каждой из сторон.</w:t>
      </w:r>
    </w:p>
    <w:p w:rsidR="00B9499F" w:rsidRPr="00B74951" w:rsidRDefault="00B9499F" w:rsidP="00B74951">
      <w:pPr>
        <w:spacing w:before="120" w:after="120"/>
        <w:ind w:left="357" w:right="-1134" w:hanging="357"/>
        <w:jc w:val="center"/>
        <w:outlineLvl w:val="0"/>
        <w:rPr>
          <w:b/>
          <w:snapToGrid w:val="0"/>
          <w:sz w:val="23"/>
          <w:szCs w:val="23"/>
        </w:rPr>
      </w:pPr>
      <w:r w:rsidRPr="00B74951">
        <w:rPr>
          <w:b/>
          <w:sz w:val="23"/>
          <w:szCs w:val="23"/>
        </w:rPr>
        <w:t>10. ПРИЛОЖЕНИЯ К ДОГОВОРУ</w:t>
      </w:r>
    </w:p>
    <w:p w:rsidR="00B9499F" w:rsidRPr="00B74951" w:rsidRDefault="00B9499F" w:rsidP="00B9499F">
      <w:pPr>
        <w:jc w:val="both"/>
        <w:rPr>
          <w:sz w:val="23"/>
          <w:szCs w:val="23"/>
        </w:rPr>
      </w:pPr>
      <w:r w:rsidRPr="00B74951">
        <w:rPr>
          <w:sz w:val="23"/>
          <w:szCs w:val="23"/>
        </w:rPr>
        <w:t>10.1.</w:t>
      </w:r>
      <w:r w:rsidRPr="00B74951">
        <w:rPr>
          <w:sz w:val="23"/>
          <w:szCs w:val="23"/>
        </w:rPr>
        <w:tab/>
      </w:r>
      <w:r w:rsidR="007C0CFC" w:rsidRPr="00B74951">
        <w:rPr>
          <w:sz w:val="23"/>
          <w:szCs w:val="23"/>
        </w:rPr>
        <w:t>Локальный сметный расчет</w:t>
      </w:r>
      <w:r w:rsidRPr="00B74951">
        <w:rPr>
          <w:sz w:val="23"/>
          <w:szCs w:val="23"/>
        </w:rPr>
        <w:t xml:space="preserve"> (Приложение №1);</w:t>
      </w:r>
    </w:p>
    <w:p w:rsidR="00B9499F" w:rsidRPr="00B74951" w:rsidRDefault="00B9499F" w:rsidP="00B9499F">
      <w:pPr>
        <w:jc w:val="both"/>
        <w:rPr>
          <w:sz w:val="23"/>
          <w:szCs w:val="23"/>
        </w:rPr>
      </w:pPr>
      <w:r w:rsidRPr="00B74951">
        <w:rPr>
          <w:sz w:val="23"/>
          <w:szCs w:val="23"/>
        </w:rPr>
        <w:t xml:space="preserve">10.2. </w:t>
      </w:r>
      <w:r w:rsidRPr="00B74951">
        <w:rPr>
          <w:sz w:val="23"/>
          <w:szCs w:val="23"/>
        </w:rPr>
        <w:tab/>
        <w:t>Форма по раскрытию информации в отношении всей цепочки собственников, включая бенефициаров (в том числе, конечных) (Приложение №2);</w:t>
      </w:r>
    </w:p>
    <w:p w:rsidR="00B9499F" w:rsidRPr="00B74951" w:rsidRDefault="00B9499F" w:rsidP="00B9499F">
      <w:pPr>
        <w:jc w:val="both"/>
        <w:rPr>
          <w:sz w:val="23"/>
          <w:szCs w:val="23"/>
        </w:rPr>
      </w:pPr>
      <w:r w:rsidRPr="00B74951">
        <w:rPr>
          <w:sz w:val="23"/>
          <w:szCs w:val="23"/>
        </w:rPr>
        <w:t xml:space="preserve">10.3. </w:t>
      </w:r>
      <w:r w:rsidRPr="00B74951">
        <w:rPr>
          <w:sz w:val="23"/>
          <w:szCs w:val="23"/>
        </w:rPr>
        <w:tab/>
        <w:t>Согласие на обработку персональных данных (Приложение №3).</w:t>
      </w:r>
    </w:p>
    <w:p w:rsidR="00B9499F" w:rsidRPr="00B74951" w:rsidRDefault="00B9499F" w:rsidP="00B74951">
      <w:pPr>
        <w:pStyle w:val="1"/>
        <w:keepNext w:val="0"/>
        <w:spacing w:before="120" w:after="120"/>
        <w:ind w:left="357" w:right="-1134" w:hanging="357"/>
        <w:rPr>
          <w:rFonts w:ascii="Times New Roman" w:hAnsi="Times New Roman"/>
          <w:sz w:val="23"/>
          <w:szCs w:val="23"/>
        </w:rPr>
      </w:pPr>
      <w:r w:rsidRPr="00B74951">
        <w:rPr>
          <w:rFonts w:ascii="Times New Roman" w:hAnsi="Times New Roman"/>
          <w:sz w:val="23"/>
          <w:szCs w:val="23"/>
        </w:rPr>
        <w:t>11. ЮРИДИЧЕСКИЕ АДРЕСА И РЕКВИЗИТЫ СТОРОН</w:t>
      </w:r>
    </w:p>
    <w:tbl>
      <w:tblPr>
        <w:tblW w:w="9889" w:type="dxa"/>
        <w:tblLook w:val="04A0" w:firstRow="1" w:lastRow="0" w:firstColumn="1" w:lastColumn="0" w:noHBand="0" w:noVBand="1"/>
      </w:tblPr>
      <w:tblGrid>
        <w:gridCol w:w="4992"/>
        <w:gridCol w:w="4897"/>
      </w:tblGrid>
      <w:tr w:rsidR="00B9499F" w:rsidRPr="00B74951" w:rsidTr="004320C4">
        <w:tc>
          <w:tcPr>
            <w:tcW w:w="4992" w:type="dxa"/>
          </w:tcPr>
          <w:p w:rsidR="00B9499F" w:rsidRPr="00B74951" w:rsidRDefault="00B9499F" w:rsidP="00112F31">
            <w:pPr>
              <w:pStyle w:val="Style3"/>
              <w:widowControl/>
              <w:spacing w:line="240" w:lineRule="auto"/>
              <w:ind w:firstLine="0"/>
              <w:contextualSpacing/>
              <w:jc w:val="center"/>
              <w:rPr>
                <w:rStyle w:val="FontStyle13"/>
                <w:b/>
                <w:sz w:val="23"/>
                <w:szCs w:val="23"/>
              </w:rPr>
            </w:pPr>
            <w:r w:rsidRPr="00B74951">
              <w:rPr>
                <w:b/>
                <w:bCs/>
                <w:sz w:val="23"/>
                <w:szCs w:val="23"/>
              </w:rPr>
              <w:t>Заказчик:</w:t>
            </w:r>
          </w:p>
        </w:tc>
        <w:tc>
          <w:tcPr>
            <w:tcW w:w="4897" w:type="dxa"/>
          </w:tcPr>
          <w:p w:rsidR="00B9499F" w:rsidRPr="00B74951" w:rsidRDefault="00BD58A2" w:rsidP="00112F31">
            <w:pPr>
              <w:pStyle w:val="Style3"/>
              <w:widowControl/>
              <w:spacing w:line="240" w:lineRule="auto"/>
              <w:ind w:firstLine="0"/>
              <w:contextualSpacing/>
              <w:jc w:val="center"/>
              <w:rPr>
                <w:rStyle w:val="FontStyle13"/>
                <w:b/>
                <w:sz w:val="23"/>
                <w:szCs w:val="23"/>
              </w:rPr>
            </w:pPr>
            <w:r w:rsidRPr="00B74951">
              <w:rPr>
                <w:b/>
                <w:sz w:val="23"/>
                <w:szCs w:val="23"/>
              </w:rPr>
              <w:t>Подрядчик</w:t>
            </w:r>
            <w:r w:rsidR="00B9499F" w:rsidRPr="00B74951">
              <w:rPr>
                <w:b/>
                <w:bCs/>
                <w:sz w:val="23"/>
                <w:szCs w:val="23"/>
              </w:rPr>
              <w:t>:</w:t>
            </w:r>
          </w:p>
        </w:tc>
      </w:tr>
      <w:tr w:rsidR="00B9499F" w:rsidRPr="00B74951" w:rsidTr="004320C4">
        <w:trPr>
          <w:trHeight w:val="131"/>
        </w:trPr>
        <w:tc>
          <w:tcPr>
            <w:tcW w:w="4992" w:type="dxa"/>
          </w:tcPr>
          <w:p w:rsidR="00B9499F" w:rsidRPr="00B74951" w:rsidRDefault="00B9499F" w:rsidP="00112F31">
            <w:pPr>
              <w:jc w:val="center"/>
              <w:rPr>
                <w:b/>
                <w:i/>
                <w:sz w:val="23"/>
                <w:szCs w:val="23"/>
                <w:u w:val="single"/>
              </w:rPr>
            </w:pPr>
            <w:r w:rsidRPr="00B74951">
              <w:rPr>
                <w:b/>
                <w:i/>
                <w:sz w:val="23"/>
                <w:szCs w:val="23"/>
                <w:u w:val="single"/>
              </w:rPr>
              <w:t>ПАО «Томскэнергосбыт»</w:t>
            </w:r>
          </w:p>
          <w:p w:rsidR="00B9499F" w:rsidRPr="00B74951" w:rsidRDefault="00B9499F" w:rsidP="00112F31">
            <w:pPr>
              <w:jc w:val="both"/>
              <w:rPr>
                <w:rStyle w:val="FontStyle13"/>
                <w:sz w:val="23"/>
                <w:szCs w:val="23"/>
              </w:rPr>
            </w:pPr>
            <w:smartTag w:uri="urn:schemas-microsoft-com:office:smarttags" w:element="metricconverter">
              <w:smartTagPr>
                <w:attr w:name="ProductID" w:val="634034, г"/>
              </w:smartTagPr>
              <w:r w:rsidRPr="00B74951">
                <w:rPr>
                  <w:rStyle w:val="FontStyle13"/>
                  <w:sz w:val="23"/>
                  <w:szCs w:val="23"/>
                </w:rPr>
                <w:t>634034, г</w:t>
              </w:r>
            </w:smartTag>
            <w:r w:rsidRPr="00B74951">
              <w:rPr>
                <w:rStyle w:val="FontStyle13"/>
                <w:sz w:val="23"/>
                <w:szCs w:val="23"/>
              </w:rPr>
              <w:t xml:space="preserve">. Томск, ул. Котовского, 19 </w:t>
            </w:r>
          </w:p>
          <w:p w:rsidR="00B9499F" w:rsidRPr="00B74951" w:rsidRDefault="00B9499F" w:rsidP="00112F31">
            <w:pPr>
              <w:jc w:val="both"/>
              <w:rPr>
                <w:rStyle w:val="FontStyle13"/>
                <w:sz w:val="23"/>
                <w:szCs w:val="23"/>
              </w:rPr>
            </w:pPr>
            <w:r w:rsidRPr="00B74951">
              <w:rPr>
                <w:rStyle w:val="FontStyle13"/>
                <w:sz w:val="23"/>
                <w:szCs w:val="23"/>
              </w:rPr>
              <w:t>ОГРН 1057000128184</w:t>
            </w:r>
          </w:p>
          <w:p w:rsidR="00B9499F" w:rsidRPr="00B74951" w:rsidRDefault="00B9499F" w:rsidP="00112F31">
            <w:pPr>
              <w:jc w:val="both"/>
              <w:rPr>
                <w:rStyle w:val="FontStyle13"/>
                <w:sz w:val="23"/>
                <w:szCs w:val="23"/>
              </w:rPr>
            </w:pPr>
            <w:r w:rsidRPr="00B74951">
              <w:rPr>
                <w:rStyle w:val="FontStyle13"/>
                <w:sz w:val="23"/>
                <w:szCs w:val="23"/>
              </w:rPr>
              <w:t>ИНН / КПП 7017114680 / 701701001</w:t>
            </w:r>
          </w:p>
          <w:p w:rsidR="00B9499F" w:rsidRPr="00B74951" w:rsidRDefault="00B9499F" w:rsidP="00112F31">
            <w:pPr>
              <w:jc w:val="both"/>
              <w:rPr>
                <w:rStyle w:val="FontStyle13"/>
                <w:sz w:val="23"/>
                <w:szCs w:val="23"/>
              </w:rPr>
            </w:pPr>
            <w:proofErr w:type="gramStart"/>
            <w:r w:rsidRPr="00B74951">
              <w:rPr>
                <w:rStyle w:val="FontStyle13"/>
                <w:sz w:val="23"/>
                <w:szCs w:val="23"/>
              </w:rPr>
              <w:t>р</w:t>
            </w:r>
            <w:proofErr w:type="gramEnd"/>
            <w:r w:rsidRPr="00B74951">
              <w:rPr>
                <w:rStyle w:val="FontStyle13"/>
                <w:sz w:val="23"/>
                <w:szCs w:val="23"/>
              </w:rPr>
              <w:t>/с 40702810100000008850</w:t>
            </w:r>
          </w:p>
          <w:p w:rsidR="00B9499F" w:rsidRPr="00B74951" w:rsidRDefault="00B9499F" w:rsidP="00112F31">
            <w:pPr>
              <w:jc w:val="both"/>
              <w:rPr>
                <w:rStyle w:val="FontStyle13"/>
                <w:sz w:val="23"/>
                <w:szCs w:val="23"/>
              </w:rPr>
            </w:pPr>
            <w:r w:rsidRPr="00B74951">
              <w:rPr>
                <w:rStyle w:val="FontStyle13"/>
                <w:sz w:val="23"/>
                <w:szCs w:val="23"/>
              </w:rPr>
              <w:t>Ф-л Банка ГПБ (АО) в г. Томске</w:t>
            </w:r>
          </w:p>
          <w:p w:rsidR="00B9499F" w:rsidRPr="00B74951" w:rsidRDefault="00B9499F" w:rsidP="00112F31">
            <w:pPr>
              <w:jc w:val="both"/>
              <w:rPr>
                <w:rStyle w:val="FontStyle13"/>
                <w:sz w:val="23"/>
                <w:szCs w:val="23"/>
              </w:rPr>
            </w:pPr>
            <w:r w:rsidRPr="00B74951">
              <w:rPr>
                <w:rStyle w:val="FontStyle13"/>
                <w:sz w:val="23"/>
                <w:szCs w:val="23"/>
              </w:rPr>
              <w:t>к/с 30101810800000000758</w:t>
            </w:r>
          </w:p>
          <w:p w:rsidR="00B9499F" w:rsidRPr="00B74951" w:rsidRDefault="00B9499F" w:rsidP="00112F31">
            <w:pPr>
              <w:jc w:val="both"/>
              <w:rPr>
                <w:rStyle w:val="FontStyle13"/>
                <w:sz w:val="23"/>
                <w:szCs w:val="23"/>
              </w:rPr>
            </w:pPr>
            <w:r w:rsidRPr="00B74951">
              <w:rPr>
                <w:rStyle w:val="FontStyle13"/>
                <w:sz w:val="23"/>
                <w:szCs w:val="23"/>
              </w:rPr>
              <w:t xml:space="preserve">БИК 046902758 </w:t>
            </w:r>
          </w:p>
          <w:p w:rsidR="00B9499F" w:rsidRPr="00B74951" w:rsidRDefault="00B9499F" w:rsidP="00112F31">
            <w:pPr>
              <w:jc w:val="both"/>
              <w:rPr>
                <w:rStyle w:val="FontStyle13"/>
                <w:sz w:val="23"/>
                <w:szCs w:val="23"/>
              </w:rPr>
            </w:pPr>
            <w:r w:rsidRPr="00B74951">
              <w:rPr>
                <w:rStyle w:val="FontStyle13"/>
                <w:sz w:val="23"/>
                <w:szCs w:val="23"/>
              </w:rPr>
              <w:t>тел. (3822) 48-47-00, факс (3822) 48-47-77</w:t>
            </w:r>
          </w:p>
          <w:p w:rsidR="00B9499F" w:rsidRPr="00B74951" w:rsidRDefault="00B9499F" w:rsidP="00112F31">
            <w:pPr>
              <w:pStyle w:val="Style3"/>
              <w:widowControl/>
              <w:spacing w:line="240" w:lineRule="auto"/>
              <w:ind w:firstLine="0"/>
              <w:contextualSpacing/>
              <w:rPr>
                <w:rStyle w:val="FontStyle13"/>
                <w:b/>
                <w:sz w:val="23"/>
                <w:szCs w:val="23"/>
              </w:rPr>
            </w:pPr>
          </w:p>
          <w:p w:rsidR="00B9499F" w:rsidRPr="00B74951" w:rsidRDefault="00B9499F" w:rsidP="00112F31">
            <w:pPr>
              <w:pStyle w:val="Style3"/>
              <w:widowControl/>
              <w:spacing w:line="240" w:lineRule="auto"/>
              <w:ind w:firstLine="0"/>
              <w:contextualSpacing/>
              <w:rPr>
                <w:rStyle w:val="FontStyle13"/>
                <w:b/>
                <w:sz w:val="23"/>
                <w:szCs w:val="23"/>
              </w:rPr>
            </w:pPr>
          </w:p>
          <w:p w:rsidR="00B9499F" w:rsidRPr="00B74951" w:rsidRDefault="00B9499F" w:rsidP="00112F31">
            <w:pPr>
              <w:pStyle w:val="Style3"/>
              <w:widowControl/>
              <w:spacing w:line="240" w:lineRule="auto"/>
              <w:ind w:firstLine="0"/>
              <w:contextualSpacing/>
              <w:rPr>
                <w:rStyle w:val="FontStyle13"/>
                <w:b/>
                <w:sz w:val="23"/>
                <w:szCs w:val="23"/>
              </w:rPr>
            </w:pPr>
            <w:r w:rsidRPr="00B74951">
              <w:rPr>
                <w:rStyle w:val="FontStyle13"/>
                <w:b/>
                <w:sz w:val="23"/>
                <w:szCs w:val="23"/>
              </w:rPr>
              <w:t>Генеральный директор</w:t>
            </w:r>
          </w:p>
          <w:p w:rsidR="00B9499F" w:rsidRPr="00B74951" w:rsidRDefault="00B9499F" w:rsidP="00112F31">
            <w:pPr>
              <w:pStyle w:val="Style3"/>
              <w:widowControl/>
              <w:spacing w:line="240" w:lineRule="auto"/>
              <w:ind w:firstLine="0"/>
              <w:contextualSpacing/>
              <w:rPr>
                <w:rStyle w:val="FontStyle13"/>
                <w:b/>
                <w:sz w:val="23"/>
                <w:szCs w:val="23"/>
              </w:rPr>
            </w:pPr>
          </w:p>
          <w:p w:rsidR="00B9499F" w:rsidRPr="00B74951" w:rsidRDefault="00B9499F" w:rsidP="00112F31">
            <w:pPr>
              <w:pStyle w:val="Style3"/>
              <w:widowControl/>
              <w:spacing w:line="240" w:lineRule="auto"/>
              <w:ind w:firstLine="0"/>
              <w:contextualSpacing/>
              <w:rPr>
                <w:rStyle w:val="FontStyle13"/>
                <w:b/>
                <w:sz w:val="23"/>
                <w:szCs w:val="23"/>
              </w:rPr>
            </w:pPr>
            <w:r w:rsidRPr="00B74951">
              <w:rPr>
                <w:rStyle w:val="FontStyle13"/>
                <w:b/>
                <w:sz w:val="23"/>
                <w:szCs w:val="23"/>
              </w:rPr>
              <w:t xml:space="preserve">____________________ А.В. Кодин </w:t>
            </w:r>
          </w:p>
          <w:p w:rsidR="00B9499F" w:rsidRPr="00B74951" w:rsidRDefault="00B9499F" w:rsidP="00112F31">
            <w:pPr>
              <w:pStyle w:val="Style3"/>
              <w:widowControl/>
              <w:spacing w:line="240" w:lineRule="auto"/>
              <w:ind w:firstLine="0"/>
              <w:contextualSpacing/>
              <w:rPr>
                <w:rStyle w:val="FontStyle13"/>
                <w:b/>
                <w:sz w:val="23"/>
                <w:szCs w:val="23"/>
              </w:rPr>
            </w:pPr>
            <w:r w:rsidRPr="00B74951">
              <w:rPr>
                <w:rStyle w:val="FontStyle13"/>
                <w:b/>
                <w:sz w:val="23"/>
                <w:szCs w:val="23"/>
              </w:rPr>
              <w:t>МП</w:t>
            </w:r>
          </w:p>
        </w:tc>
        <w:tc>
          <w:tcPr>
            <w:tcW w:w="4897" w:type="dxa"/>
          </w:tcPr>
          <w:p w:rsidR="00DE3586" w:rsidRPr="00B74951" w:rsidRDefault="00DE3586" w:rsidP="00DE3586">
            <w:pPr>
              <w:tabs>
                <w:tab w:val="left" w:pos="5103"/>
              </w:tabs>
              <w:ind w:right="-46"/>
              <w:rPr>
                <w:sz w:val="23"/>
                <w:szCs w:val="23"/>
              </w:rPr>
            </w:pPr>
          </w:p>
        </w:tc>
      </w:tr>
    </w:tbl>
    <w:p w:rsidR="00B9499F" w:rsidRPr="00044766" w:rsidRDefault="00B9499F" w:rsidP="00BD58A2">
      <w:pPr>
        <w:jc w:val="right"/>
        <w:rPr>
          <w:sz w:val="20"/>
          <w:szCs w:val="20"/>
        </w:rPr>
        <w:sectPr w:rsidR="00B9499F" w:rsidRPr="00044766" w:rsidSect="004F6198">
          <w:headerReference w:type="default" r:id="rId8"/>
          <w:pgSz w:w="11906" w:h="16838"/>
          <w:pgMar w:top="1134" w:right="567" w:bottom="1134" w:left="1701" w:header="709" w:footer="709" w:gutter="0"/>
          <w:cols w:space="708"/>
          <w:titlePg/>
          <w:docGrid w:linePitch="360"/>
        </w:sectPr>
      </w:pPr>
    </w:p>
    <w:p w:rsidR="00B9499F" w:rsidRPr="00AB375F" w:rsidRDefault="00B9499F" w:rsidP="00B9499F">
      <w:pPr>
        <w:pStyle w:val="Style3"/>
        <w:widowControl/>
        <w:spacing w:line="240" w:lineRule="auto"/>
        <w:ind w:firstLine="709"/>
        <w:contextualSpacing/>
        <w:jc w:val="right"/>
        <w:rPr>
          <w:rStyle w:val="FontStyle13"/>
          <w:b/>
          <w:i/>
        </w:rPr>
      </w:pPr>
      <w:r>
        <w:rPr>
          <w:rStyle w:val="FontStyle13"/>
          <w:b/>
          <w:i/>
        </w:rPr>
        <w:lastRenderedPageBreak/>
        <w:t>Приложение №2</w:t>
      </w:r>
    </w:p>
    <w:p w:rsidR="00BD58A2" w:rsidRDefault="00B9499F" w:rsidP="00B9499F">
      <w:pPr>
        <w:pStyle w:val="Style3"/>
        <w:widowControl/>
        <w:spacing w:line="240" w:lineRule="auto"/>
        <w:ind w:firstLine="709"/>
        <w:contextualSpacing/>
        <w:jc w:val="right"/>
        <w:rPr>
          <w:rStyle w:val="FontStyle13"/>
          <w:b/>
          <w:i/>
        </w:rPr>
      </w:pPr>
      <w:r w:rsidRPr="00AB375F">
        <w:rPr>
          <w:rStyle w:val="FontStyle13"/>
          <w:b/>
          <w:i/>
        </w:rPr>
        <w:t xml:space="preserve">к </w:t>
      </w:r>
      <w:r w:rsidR="00BD58A2">
        <w:rPr>
          <w:rStyle w:val="FontStyle13"/>
          <w:b/>
          <w:i/>
        </w:rPr>
        <w:t>д</w:t>
      </w:r>
      <w:r w:rsidRPr="00AB375F">
        <w:rPr>
          <w:rStyle w:val="FontStyle13"/>
          <w:b/>
          <w:i/>
        </w:rPr>
        <w:t>оговору</w:t>
      </w:r>
      <w:r w:rsidR="00BD58A2">
        <w:rPr>
          <w:rStyle w:val="FontStyle13"/>
          <w:b/>
          <w:i/>
        </w:rPr>
        <w:t xml:space="preserve"> подряда </w:t>
      </w:r>
    </w:p>
    <w:p w:rsidR="00B9499F" w:rsidRPr="00AB375F" w:rsidRDefault="00B9499F" w:rsidP="00B9499F">
      <w:pPr>
        <w:pStyle w:val="Style3"/>
        <w:widowControl/>
        <w:spacing w:line="240" w:lineRule="auto"/>
        <w:ind w:firstLine="709"/>
        <w:contextualSpacing/>
        <w:jc w:val="right"/>
        <w:rPr>
          <w:rStyle w:val="FontStyle13"/>
          <w:b/>
          <w:i/>
        </w:rPr>
      </w:pPr>
      <w:r w:rsidRPr="00AB375F">
        <w:rPr>
          <w:rStyle w:val="FontStyle13"/>
          <w:b/>
          <w:i/>
        </w:rPr>
        <w:t>№_________________________</w:t>
      </w:r>
    </w:p>
    <w:p w:rsidR="00B9499F" w:rsidRPr="00AB375F" w:rsidRDefault="00B9499F" w:rsidP="00B9499F">
      <w:pPr>
        <w:pStyle w:val="Style3"/>
        <w:widowControl/>
        <w:spacing w:line="240" w:lineRule="auto"/>
        <w:ind w:firstLine="709"/>
        <w:contextualSpacing/>
        <w:jc w:val="right"/>
        <w:rPr>
          <w:rStyle w:val="FontStyle13"/>
          <w:b/>
          <w:i/>
        </w:rPr>
      </w:pPr>
      <w:r w:rsidRPr="00AB375F">
        <w:rPr>
          <w:rStyle w:val="FontStyle13"/>
          <w:b/>
          <w:i/>
        </w:rPr>
        <w:t>от «___»_____________20___г.</w:t>
      </w:r>
    </w:p>
    <w:p w:rsidR="00B9499F" w:rsidRPr="00044766" w:rsidRDefault="00B9499F" w:rsidP="00B9499F">
      <w:pPr>
        <w:tabs>
          <w:tab w:val="center" w:pos="4677"/>
          <w:tab w:val="right" w:pos="9355"/>
        </w:tabs>
        <w:spacing w:before="120"/>
        <w:jc w:val="center"/>
        <w:rPr>
          <w:b/>
        </w:rPr>
      </w:pPr>
      <w:r w:rsidRPr="00044766">
        <w:rPr>
          <w:b/>
        </w:rPr>
        <w:t>Форма по раскрытию информации в отношении всей цепочки собственников,</w:t>
      </w:r>
    </w:p>
    <w:p w:rsidR="00B9499F" w:rsidRPr="00044766" w:rsidRDefault="00B9499F" w:rsidP="00B9499F">
      <w:pPr>
        <w:tabs>
          <w:tab w:val="center" w:pos="4677"/>
          <w:tab w:val="right" w:pos="9355"/>
        </w:tabs>
        <w:spacing w:before="120"/>
        <w:jc w:val="center"/>
        <w:rPr>
          <w:b/>
        </w:rPr>
      </w:pPr>
      <w:r w:rsidRPr="00044766">
        <w:rPr>
          <w:b/>
        </w:rPr>
        <w:t>включая бенефициаров (в том числе, конечных)</w:t>
      </w:r>
    </w:p>
    <w:p w:rsidR="00B9499F" w:rsidRPr="00044766" w:rsidRDefault="00B9499F" w:rsidP="00B9499F">
      <w:pPr>
        <w:tabs>
          <w:tab w:val="center" w:pos="4677"/>
          <w:tab w:val="right" w:pos="9355"/>
        </w:tabs>
        <w:spacing w:before="120"/>
        <w:jc w:val="center"/>
        <w:rPr>
          <w:i/>
          <w:sz w:val="22"/>
          <w:szCs w:val="22"/>
        </w:rPr>
      </w:pPr>
      <w:r w:rsidRPr="00044766">
        <w:rPr>
          <w:i/>
          <w:sz w:val="22"/>
          <w:szCs w:val="22"/>
        </w:rPr>
        <w:t>Организационно-правовая форма (полностью) «Наименование контрагента»</w:t>
      </w:r>
    </w:p>
    <w:p w:rsidR="00B9499F" w:rsidRPr="00044766" w:rsidRDefault="00B9499F" w:rsidP="00B9499F">
      <w:pPr>
        <w:tabs>
          <w:tab w:val="center" w:pos="4677"/>
          <w:tab w:val="right" w:pos="9355"/>
        </w:tabs>
        <w:spacing w:before="120"/>
        <w:jc w:val="right"/>
        <w:rPr>
          <w:sz w:val="22"/>
          <w:szCs w:val="22"/>
          <w:lang w:val="en-US"/>
        </w:rPr>
      </w:pPr>
      <w:proofErr w:type="spellStart"/>
      <w:r w:rsidRPr="00044766">
        <w:rPr>
          <w:sz w:val="22"/>
          <w:szCs w:val="22"/>
          <w:lang w:val="en-US"/>
        </w:rPr>
        <w:t>Дата</w:t>
      </w:r>
      <w:proofErr w:type="spellEnd"/>
      <w:r w:rsidRPr="00044766">
        <w:rPr>
          <w:sz w:val="22"/>
          <w:szCs w:val="22"/>
          <w:lang w:val="en-US"/>
        </w:rPr>
        <w:t xml:space="preserve"> </w:t>
      </w:r>
      <w:proofErr w:type="spellStart"/>
      <w:r w:rsidRPr="00044766">
        <w:rPr>
          <w:i/>
          <w:sz w:val="22"/>
          <w:szCs w:val="22"/>
          <w:lang w:val="en-US"/>
        </w:rPr>
        <w:t>заполнения</w:t>
      </w:r>
      <w:proofErr w:type="spellEnd"/>
      <w:r w:rsidRPr="00044766">
        <w:rPr>
          <w:i/>
          <w:sz w:val="22"/>
          <w:szCs w:val="22"/>
          <w:lang w:val="en-US"/>
        </w:rPr>
        <w:t xml:space="preserve"> </w:t>
      </w:r>
      <w:proofErr w:type="spellStart"/>
      <w:r w:rsidRPr="00044766">
        <w:rPr>
          <w:i/>
          <w:sz w:val="22"/>
          <w:szCs w:val="22"/>
          <w:lang w:val="en-US"/>
        </w:rPr>
        <w:t>число</w:t>
      </w:r>
      <w:proofErr w:type="spellEnd"/>
      <w:r w:rsidRPr="00044766">
        <w:rPr>
          <w:i/>
          <w:sz w:val="22"/>
          <w:szCs w:val="22"/>
          <w:lang w:val="en-US"/>
        </w:rPr>
        <w:t xml:space="preserve"> / </w:t>
      </w:r>
      <w:proofErr w:type="spellStart"/>
      <w:r w:rsidRPr="00044766">
        <w:rPr>
          <w:i/>
          <w:sz w:val="22"/>
          <w:szCs w:val="22"/>
          <w:lang w:val="en-US"/>
        </w:rPr>
        <w:t>месяц</w:t>
      </w:r>
      <w:proofErr w:type="spellEnd"/>
      <w:r w:rsidRPr="00044766">
        <w:rPr>
          <w:i/>
          <w:sz w:val="22"/>
          <w:szCs w:val="22"/>
          <w:lang w:val="en-US"/>
        </w:rPr>
        <w:t xml:space="preserve"> / </w:t>
      </w:r>
      <w:proofErr w:type="spellStart"/>
      <w:r w:rsidRPr="00044766">
        <w:rPr>
          <w:i/>
          <w:sz w:val="22"/>
          <w:szCs w:val="22"/>
          <w:lang w:val="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B9499F" w:rsidRPr="00044766" w:rsidTr="00112F31">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9499F" w:rsidRPr="00044766" w:rsidRDefault="00B9499F" w:rsidP="00112F31">
            <w:pPr>
              <w:jc w:val="center"/>
              <w:rPr>
                <w:lang w:val="en-US"/>
              </w:rPr>
            </w:pPr>
            <w:r w:rsidRPr="00044766">
              <w:rPr>
                <w:lang w:val="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9499F" w:rsidRPr="00044766" w:rsidRDefault="00B9499F" w:rsidP="00112F31">
            <w:pPr>
              <w:jc w:val="center"/>
            </w:pPr>
            <w:r w:rsidRPr="00044766">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9499F" w:rsidRPr="00044766" w:rsidRDefault="00B9499F" w:rsidP="00112F31">
            <w:r w:rsidRPr="00044766">
              <w:t>Информация в отношении всей цепочки собственников, включая бенефициаров (в том числе конечных)</w:t>
            </w:r>
          </w:p>
        </w:tc>
      </w:tr>
      <w:tr w:rsidR="00B9499F" w:rsidRPr="00044766" w:rsidTr="00112F31">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9499F" w:rsidRPr="00044766" w:rsidRDefault="00B9499F" w:rsidP="00112F31"/>
        </w:tc>
        <w:tc>
          <w:tcPr>
            <w:tcW w:w="886"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lang w:val="en-US"/>
              </w:rPr>
            </w:pPr>
            <w:r w:rsidRPr="00044766">
              <w:rPr>
                <w:lang w:val="en-US"/>
              </w:rPr>
              <w:t>ИНН</w:t>
            </w:r>
          </w:p>
        </w:tc>
        <w:tc>
          <w:tcPr>
            <w:tcW w:w="904"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lang w:val="en-US"/>
              </w:rPr>
            </w:pPr>
            <w:r w:rsidRPr="00044766">
              <w:rPr>
                <w:lang w:val="en-US"/>
              </w:rPr>
              <w:t>ОГРН</w:t>
            </w:r>
          </w:p>
        </w:tc>
        <w:tc>
          <w:tcPr>
            <w:tcW w:w="1173"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lang w:val="en-US"/>
              </w:rPr>
            </w:pPr>
            <w:proofErr w:type="spellStart"/>
            <w:r w:rsidRPr="00044766">
              <w:rPr>
                <w:lang w:val="en-US"/>
              </w:rPr>
              <w:t>Наименование</w:t>
            </w:r>
            <w:proofErr w:type="spellEnd"/>
            <w:r w:rsidRPr="00044766">
              <w:rPr>
                <w:lang w:val="en-US"/>
              </w:rPr>
              <w:t xml:space="preserve"> </w:t>
            </w:r>
            <w:proofErr w:type="spellStart"/>
            <w:r w:rsidRPr="00044766">
              <w:rPr>
                <w:lang w:val="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lang w:val="en-US"/>
              </w:rPr>
            </w:pPr>
            <w:proofErr w:type="spellStart"/>
            <w:r w:rsidRPr="00044766">
              <w:rPr>
                <w:lang w:val="en-US"/>
              </w:rPr>
              <w:t>Код</w:t>
            </w:r>
            <w:proofErr w:type="spellEnd"/>
            <w:r w:rsidRPr="00044766">
              <w:rPr>
                <w:lang w:val="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lang w:val="en-US"/>
              </w:rPr>
            </w:pPr>
            <w:proofErr w:type="spellStart"/>
            <w:r w:rsidRPr="00044766">
              <w:rPr>
                <w:lang w:val="en-US"/>
              </w:rPr>
              <w:t>Фамилия</w:t>
            </w:r>
            <w:proofErr w:type="spellEnd"/>
            <w:r w:rsidRPr="00044766">
              <w:rPr>
                <w:lang w:val="en-US"/>
              </w:rPr>
              <w:t xml:space="preserve">, </w:t>
            </w:r>
            <w:proofErr w:type="spellStart"/>
            <w:r w:rsidRPr="00044766">
              <w:rPr>
                <w:lang w:val="en-US"/>
              </w:rPr>
              <w:t>Имя</w:t>
            </w:r>
            <w:proofErr w:type="spellEnd"/>
            <w:r w:rsidRPr="00044766">
              <w:rPr>
                <w:lang w:val="en-US"/>
              </w:rPr>
              <w:t xml:space="preserve">, </w:t>
            </w:r>
            <w:proofErr w:type="spellStart"/>
            <w:r w:rsidRPr="00044766">
              <w:rPr>
                <w:lang w:val="en-US"/>
              </w:rPr>
              <w:t>Отчество</w:t>
            </w:r>
            <w:proofErr w:type="spellEnd"/>
            <w:r w:rsidRPr="00044766">
              <w:rPr>
                <w:lang w:val="en-US"/>
              </w:rPr>
              <w:t xml:space="preserve"> </w:t>
            </w:r>
            <w:proofErr w:type="spellStart"/>
            <w:r w:rsidRPr="00044766">
              <w:rPr>
                <w:lang w:val="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pPr>
            <w:r w:rsidRPr="00044766">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lang w:val="en-US"/>
              </w:rPr>
            </w:pPr>
            <w:r w:rsidRPr="00044766">
              <w:rPr>
                <w:lang w:val="en-US"/>
              </w:rPr>
              <w:t>№</w:t>
            </w:r>
          </w:p>
        </w:tc>
        <w:tc>
          <w:tcPr>
            <w:tcW w:w="806"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lang w:val="en-US"/>
              </w:rPr>
            </w:pPr>
            <w:r w:rsidRPr="00044766">
              <w:rPr>
                <w:lang w:val="en-US"/>
              </w:rPr>
              <w:t xml:space="preserve">ИНН </w:t>
            </w:r>
          </w:p>
          <w:p w:rsidR="00B9499F" w:rsidRPr="00044766" w:rsidRDefault="00B9499F" w:rsidP="00112F31">
            <w:pPr>
              <w:jc w:val="center"/>
              <w:rPr>
                <w:lang w:val="en-US"/>
              </w:rPr>
            </w:pPr>
            <w:r w:rsidRPr="00044766">
              <w:rPr>
                <w:lang w:val="en-US"/>
              </w:rPr>
              <w:t>(</w:t>
            </w:r>
            <w:proofErr w:type="spellStart"/>
            <w:r w:rsidRPr="00044766">
              <w:rPr>
                <w:lang w:val="en-US"/>
              </w:rPr>
              <w:t>при</w:t>
            </w:r>
            <w:proofErr w:type="spellEnd"/>
            <w:r w:rsidRPr="00044766">
              <w:rPr>
                <w:lang w:val="en-US"/>
              </w:rPr>
              <w:t xml:space="preserve"> </w:t>
            </w:r>
            <w:proofErr w:type="spellStart"/>
            <w:r w:rsidRPr="00044766">
              <w:rPr>
                <w:lang w:val="en-US"/>
              </w:rPr>
              <w:t>наличии</w:t>
            </w:r>
            <w:proofErr w:type="spellEnd"/>
            <w:r w:rsidRPr="00044766">
              <w:rPr>
                <w:lang w:val="en-US"/>
              </w:rPr>
              <w:t>)</w:t>
            </w:r>
          </w:p>
        </w:tc>
        <w:tc>
          <w:tcPr>
            <w:tcW w:w="753"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lang w:val="en-US"/>
              </w:rPr>
            </w:pPr>
            <w:r w:rsidRPr="00044766">
              <w:rPr>
                <w:lang w:val="en-US"/>
              </w:rPr>
              <w:t>ОГРН</w:t>
            </w:r>
          </w:p>
        </w:tc>
        <w:tc>
          <w:tcPr>
            <w:tcW w:w="957"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lang w:val="en-US"/>
              </w:rPr>
            </w:pPr>
            <w:proofErr w:type="spellStart"/>
            <w:r w:rsidRPr="00044766">
              <w:rPr>
                <w:lang w:val="en-US"/>
              </w:rPr>
              <w:t>Наименование</w:t>
            </w:r>
            <w:proofErr w:type="spellEnd"/>
            <w:r w:rsidRPr="00044766">
              <w:rPr>
                <w:lang w:val="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lang w:val="en-US"/>
              </w:rPr>
            </w:pPr>
            <w:proofErr w:type="spellStart"/>
            <w:r w:rsidRPr="00044766">
              <w:rPr>
                <w:lang w:val="en-US"/>
              </w:rPr>
              <w:t>Адрес</w:t>
            </w:r>
            <w:proofErr w:type="spellEnd"/>
            <w:r w:rsidRPr="00044766">
              <w:rPr>
                <w:lang w:val="en-US"/>
              </w:rPr>
              <w:t xml:space="preserve"> </w:t>
            </w:r>
            <w:proofErr w:type="spellStart"/>
            <w:r w:rsidRPr="00044766">
              <w:rPr>
                <w:lang w:val="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pPr>
            <w:r w:rsidRPr="00044766">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lang w:val="en-US"/>
              </w:rPr>
            </w:pPr>
            <w:proofErr w:type="spellStart"/>
            <w:r w:rsidRPr="00044766">
              <w:rPr>
                <w:lang w:val="en-US"/>
              </w:rPr>
              <w:t>Руководитель</w:t>
            </w:r>
            <w:proofErr w:type="spellEnd"/>
            <w:r w:rsidRPr="00044766">
              <w:rPr>
                <w:lang w:val="en-US"/>
              </w:rPr>
              <w:t xml:space="preserve"> /</w:t>
            </w:r>
            <w:proofErr w:type="spellStart"/>
            <w:r w:rsidRPr="00044766">
              <w:rPr>
                <w:lang w:val="en-US"/>
              </w:rPr>
              <w:t>участник</w:t>
            </w:r>
            <w:proofErr w:type="spellEnd"/>
            <w:r w:rsidRPr="00044766">
              <w:rPr>
                <w:lang w:val="en-US"/>
              </w:rPr>
              <w:t xml:space="preserve"> /</w:t>
            </w:r>
            <w:proofErr w:type="spellStart"/>
            <w:r w:rsidRPr="00044766">
              <w:rPr>
                <w:lang w:val="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pPr>
            <w:r w:rsidRPr="00044766">
              <w:t>Информация о подтверждающих документах (наименование, номера и т.д.)</w:t>
            </w:r>
          </w:p>
        </w:tc>
      </w:tr>
      <w:tr w:rsidR="00B9499F" w:rsidRPr="00044766" w:rsidTr="00112F31">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9499F" w:rsidRPr="00044766" w:rsidRDefault="00B9499F" w:rsidP="00112F31">
            <w:pPr>
              <w:jc w:val="center"/>
              <w:rPr>
                <w:i/>
                <w:sz w:val="16"/>
                <w:szCs w:val="16"/>
                <w:lang w:val="en-US"/>
              </w:rPr>
            </w:pPr>
            <w:r w:rsidRPr="00044766">
              <w:rPr>
                <w:i/>
                <w:sz w:val="16"/>
                <w:szCs w:val="16"/>
                <w:lang w:val="en-US"/>
              </w:rPr>
              <w:t>1</w:t>
            </w:r>
          </w:p>
        </w:tc>
        <w:tc>
          <w:tcPr>
            <w:tcW w:w="886"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i/>
                <w:sz w:val="16"/>
                <w:szCs w:val="16"/>
                <w:lang w:val="en-US"/>
              </w:rPr>
            </w:pPr>
            <w:r w:rsidRPr="00044766">
              <w:rPr>
                <w:i/>
                <w:sz w:val="16"/>
                <w:szCs w:val="16"/>
                <w:lang w:val="en-US"/>
              </w:rPr>
              <w:t>2</w:t>
            </w:r>
          </w:p>
        </w:tc>
        <w:tc>
          <w:tcPr>
            <w:tcW w:w="904"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i/>
                <w:sz w:val="16"/>
                <w:szCs w:val="16"/>
                <w:lang w:val="en-US"/>
              </w:rPr>
            </w:pPr>
            <w:r w:rsidRPr="00044766">
              <w:rPr>
                <w:i/>
                <w:sz w:val="16"/>
                <w:szCs w:val="16"/>
                <w:lang w:val="en-US"/>
              </w:rPr>
              <w:t>3</w:t>
            </w:r>
          </w:p>
        </w:tc>
        <w:tc>
          <w:tcPr>
            <w:tcW w:w="1173"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i/>
                <w:sz w:val="16"/>
                <w:szCs w:val="16"/>
                <w:lang w:val="en-US"/>
              </w:rPr>
            </w:pPr>
            <w:r w:rsidRPr="00044766">
              <w:rPr>
                <w:i/>
                <w:sz w:val="16"/>
                <w:szCs w:val="16"/>
                <w:lang w:val="en-US"/>
              </w:rPr>
              <w:t>4</w:t>
            </w:r>
          </w:p>
        </w:tc>
        <w:tc>
          <w:tcPr>
            <w:tcW w:w="1032"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i/>
                <w:sz w:val="16"/>
                <w:szCs w:val="16"/>
                <w:lang w:val="en-US"/>
              </w:rPr>
            </w:pPr>
            <w:r w:rsidRPr="00044766">
              <w:rPr>
                <w:i/>
                <w:sz w:val="16"/>
                <w:szCs w:val="16"/>
                <w:lang w:val="en-US"/>
              </w:rPr>
              <w:t>5</w:t>
            </w:r>
          </w:p>
        </w:tc>
        <w:tc>
          <w:tcPr>
            <w:tcW w:w="952"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i/>
                <w:sz w:val="16"/>
                <w:szCs w:val="16"/>
                <w:lang w:val="en-US"/>
              </w:rPr>
            </w:pPr>
            <w:r w:rsidRPr="00044766">
              <w:rPr>
                <w:i/>
                <w:sz w:val="16"/>
                <w:szCs w:val="16"/>
                <w:lang w:val="en-US"/>
              </w:rPr>
              <w:t>6</w:t>
            </w:r>
          </w:p>
        </w:tc>
        <w:tc>
          <w:tcPr>
            <w:tcW w:w="1242"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i/>
                <w:sz w:val="16"/>
                <w:szCs w:val="16"/>
                <w:lang w:val="en-US"/>
              </w:rPr>
            </w:pPr>
            <w:r w:rsidRPr="00044766">
              <w:rPr>
                <w:i/>
                <w:sz w:val="16"/>
                <w:szCs w:val="16"/>
                <w:lang w:val="en-US"/>
              </w:rPr>
              <w:t>7</w:t>
            </w:r>
          </w:p>
        </w:tc>
        <w:tc>
          <w:tcPr>
            <w:tcW w:w="567"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i/>
                <w:sz w:val="16"/>
                <w:szCs w:val="16"/>
                <w:lang w:val="en-US"/>
              </w:rPr>
            </w:pPr>
            <w:r w:rsidRPr="00044766">
              <w:rPr>
                <w:i/>
                <w:sz w:val="16"/>
                <w:szCs w:val="16"/>
                <w:lang w:val="en-US"/>
              </w:rPr>
              <w:t>8</w:t>
            </w:r>
          </w:p>
        </w:tc>
        <w:tc>
          <w:tcPr>
            <w:tcW w:w="806"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i/>
                <w:sz w:val="16"/>
                <w:szCs w:val="16"/>
                <w:lang w:val="en-US"/>
              </w:rPr>
            </w:pPr>
            <w:r w:rsidRPr="00044766">
              <w:rPr>
                <w:i/>
                <w:sz w:val="16"/>
                <w:szCs w:val="16"/>
                <w:lang w:val="en-US"/>
              </w:rPr>
              <w:t>9</w:t>
            </w:r>
          </w:p>
        </w:tc>
        <w:tc>
          <w:tcPr>
            <w:tcW w:w="753"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i/>
                <w:sz w:val="16"/>
                <w:szCs w:val="16"/>
                <w:lang w:val="en-US"/>
              </w:rPr>
            </w:pPr>
            <w:r w:rsidRPr="00044766">
              <w:rPr>
                <w:i/>
                <w:sz w:val="16"/>
                <w:szCs w:val="16"/>
                <w:lang w:val="en-US"/>
              </w:rPr>
              <w:t>10</w:t>
            </w:r>
          </w:p>
        </w:tc>
        <w:tc>
          <w:tcPr>
            <w:tcW w:w="957"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i/>
                <w:sz w:val="16"/>
                <w:szCs w:val="16"/>
                <w:lang w:val="en-US"/>
              </w:rPr>
            </w:pPr>
            <w:r w:rsidRPr="00044766">
              <w:rPr>
                <w:i/>
                <w:sz w:val="16"/>
                <w:szCs w:val="16"/>
                <w:lang w:val="en-US"/>
              </w:rPr>
              <w:t>11</w:t>
            </w:r>
          </w:p>
        </w:tc>
        <w:tc>
          <w:tcPr>
            <w:tcW w:w="740"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i/>
                <w:sz w:val="16"/>
                <w:szCs w:val="16"/>
                <w:lang w:val="en-US"/>
              </w:rPr>
            </w:pPr>
            <w:r w:rsidRPr="00044766">
              <w:rPr>
                <w:i/>
                <w:sz w:val="16"/>
                <w:szCs w:val="16"/>
                <w:lang w:val="en-US"/>
              </w:rPr>
              <w:t>12</w:t>
            </w:r>
          </w:p>
        </w:tc>
        <w:tc>
          <w:tcPr>
            <w:tcW w:w="1420"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i/>
                <w:sz w:val="16"/>
                <w:szCs w:val="16"/>
                <w:lang w:val="en-US"/>
              </w:rPr>
            </w:pPr>
            <w:r w:rsidRPr="00044766">
              <w:rPr>
                <w:i/>
                <w:sz w:val="16"/>
                <w:szCs w:val="16"/>
                <w:lang w:val="en-US"/>
              </w:rPr>
              <w:t>13</w:t>
            </w:r>
          </w:p>
        </w:tc>
        <w:tc>
          <w:tcPr>
            <w:tcW w:w="1562"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i/>
                <w:sz w:val="16"/>
                <w:szCs w:val="16"/>
                <w:lang w:val="en-US"/>
              </w:rPr>
            </w:pPr>
            <w:r w:rsidRPr="00044766">
              <w:rPr>
                <w:i/>
                <w:sz w:val="16"/>
                <w:szCs w:val="16"/>
                <w:lang w:val="en-US"/>
              </w:rPr>
              <w:t>14</w:t>
            </w:r>
          </w:p>
        </w:tc>
        <w:tc>
          <w:tcPr>
            <w:tcW w:w="1734" w:type="dxa"/>
            <w:tcBorders>
              <w:top w:val="nil"/>
              <w:left w:val="nil"/>
              <w:bottom w:val="single" w:sz="4" w:space="0" w:color="auto"/>
              <w:right w:val="single" w:sz="4" w:space="0" w:color="auto"/>
            </w:tcBorders>
            <w:shd w:val="clear" w:color="auto" w:fill="BFBFBF"/>
            <w:vAlign w:val="center"/>
          </w:tcPr>
          <w:p w:rsidR="00B9499F" w:rsidRPr="00044766" w:rsidRDefault="00B9499F" w:rsidP="00112F31">
            <w:pPr>
              <w:jc w:val="center"/>
              <w:rPr>
                <w:i/>
                <w:sz w:val="16"/>
                <w:szCs w:val="16"/>
                <w:lang w:val="en-US"/>
              </w:rPr>
            </w:pPr>
            <w:r w:rsidRPr="00044766">
              <w:rPr>
                <w:i/>
                <w:sz w:val="16"/>
                <w:szCs w:val="16"/>
                <w:lang w:val="en-US"/>
              </w:rPr>
              <w:t>15</w:t>
            </w:r>
          </w:p>
        </w:tc>
      </w:tr>
      <w:tr w:rsidR="00B9499F" w:rsidRPr="00044766" w:rsidTr="00112F31">
        <w:trPr>
          <w:trHeight w:val="315"/>
        </w:trPr>
        <w:tc>
          <w:tcPr>
            <w:tcW w:w="582" w:type="dxa"/>
            <w:tcBorders>
              <w:top w:val="nil"/>
              <w:left w:val="single" w:sz="4" w:space="0" w:color="auto"/>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886"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904"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1173"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1032"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952"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1242"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567"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806"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753"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957"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740"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1420"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1562"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1734"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r>
      <w:tr w:rsidR="00B9499F" w:rsidRPr="00044766" w:rsidTr="00112F31">
        <w:trPr>
          <w:trHeight w:val="315"/>
        </w:trPr>
        <w:tc>
          <w:tcPr>
            <w:tcW w:w="582" w:type="dxa"/>
            <w:tcBorders>
              <w:top w:val="nil"/>
              <w:left w:val="single" w:sz="4" w:space="0" w:color="auto"/>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886"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904"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1173"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1032"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952"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1242"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567"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806"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753"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957"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740"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1420"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1562"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c>
          <w:tcPr>
            <w:tcW w:w="1734" w:type="dxa"/>
            <w:tcBorders>
              <w:top w:val="nil"/>
              <w:left w:val="nil"/>
              <w:bottom w:val="single" w:sz="4" w:space="0" w:color="auto"/>
              <w:right w:val="single" w:sz="4" w:space="0" w:color="auto"/>
            </w:tcBorders>
            <w:noWrap/>
            <w:vAlign w:val="bottom"/>
          </w:tcPr>
          <w:p w:rsidR="00B9499F" w:rsidRPr="00044766" w:rsidRDefault="00B9499F" w:rsidP="00112F31">
            <w:pPr>
              <w:rPr>
                <w:lang w:val="en-US"/>
              </w:rPr>
            </w:pPr>
            <w:r w:rsidRPr="00044766">
              <w:rPr>
                <w:lang w:val="en-US"/>
              </w:rPr>
              <w:t> </w:t>
            </w:r>
          </w:p>
        </w:tc>
      </w:tr>
    </w:tbl>
    <w:p w:rsidR="00B9499F" w:rsidRPr="00044766" w:rsidRDefault="00B9499F" w:rsidP="00B9499F">
      <w:pPr>
        <w:numPr>
          <w:ilvl w:val="1"/>
          <w:numId w:val="8"/>
        </w:numPr>
        <w:tabs>
          <w:tab w:val="num" w:pos="142"/>
          <w:tab w:val="center" w:pos="4677"/>
          <w:tab w:val="right" w:pos="9355"/>
        </w:tabs>
        <w:ind w:left="567"/>
        <w:jc w:val="both"/>
        <w:rPr>
          <w:sz w:val="18"/>
          <w:szCs w:val="18"/>
        </w:rPr>
      </w:pPr>
      <w:proofErr w:type="gramStart"/>
      <w:r w:rsidRPr="00044766">
        <w:rPr>
          <w:sz w:val="18"/>
          <w:szCs w:val="18"/>
        </w:rPr>
        <w:t>Контрагент (указать:</w:t>
      </w:r>
      <w:proofErr w:type="gramEnd"/>
      <w:r w:rsidRPr="00044766">
        <w:rPr>
          <w:sz w:val="18"/>
          <w:szCs w:val="18"/>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044766">
        <w:rPr>
          <w:sz w:val="18"/>
          <w:szCs w:val="18"/>
        </w:rPr>
        <w:t>Заказчику/иное наименование Общества) являются полными, точными и достоверными.</w:t>
      </w:r>
      <w:proofErr w:type="gramEnd"/>
    </w:p>
    <w:p w:rsidR="00B9499F" w:rsidRPr="00044766" w:rsidRDefault="00B9499F" w:rsidP="00B9499F">
      <w:pPr>
        <w:numPr>
          <w:ilvl w:val="1"/>
          <w:numId w:val="8"/>
        </w:numPr>
        <w:tabs>
          <w:tab w:val="num" w:pos="142"/>
          <w:tab w:val="center" w:pos="4677"/>
          <w:tab w:val="right" w:pos="9355"/>
        </w:tabs>
        <w:ind w:left="567"/>
        <w:jc w:val="both"/>
        <w:rPr>
          <w:sz w:val="18"/>
          <w:szCs w:val="18"/>
        </w:rPr>
      </w:pPr>
      <w:proofErr w:type="gramStart"/>
      <w:r w:rsidRPr="00044766">
        <w:rPr>
          <w:sz w:val="18"/>
          <w:szCs w:val="18"/>
        </w:rPr>
        <w:t>Контрагент (указать:</w:t>
      </w:r>
      <w:proofErr w:type="gramEnd"/>
      <w:r w:rsidRPr="00044766">
        <w:rPr>
          <w:sz w:val="18"/>
          <w:szCs w:val="18"/>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044766">
        <w:rPr>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044766">
        <w:rPr>
          <w:sz w:val="18"/>
          <w:szCs w:val="18"/>
        </w:rPr>
        <w:t>Росфинмониторингу</w:t>
      </w:r>
      <w:proofErr w:type="spellEnd"/>
      <w:r w:rsidRPr="00044766">
        <w:rPr>
          <w:sz w:val="18"/>
          <w:szCs w:val="18"/>
        </w:rPr>
        <w:t>, Правительству РФ) и последующую обработку сведений такими органами (далее - Раскрытие).</w:t>
      </w:r>
      <w:proofErr w:type="gramEnd"/>
      <w:r w:rsidRPr="00044766">
        <w:rPr>
          <w:sz w:val="18"/>
          <w:szCs w:val="18"/>
        </w:rPr>
        <w:t xml:space="preserve"> </w:t>
      </w:r>
      <w:proofErr w:type="gramStart"/>
      <w:r w:rsidRPr="00044766">
        <w:rPr>
          <w:sz w:val="18"/>
          <w:szCs w:val="18"/>
        </w:rPr>
        <w:t>Контрагент (указать:</w:t>
      </w:r>
      <w:proofErr w:type="gramEnd"/>
      <w:r w:rsidRPr="00044766">
        <w:rPr>
          <w:sz w:val="18"/>
          <w:szCs w:val="18"/>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044766">
        <w:rPr>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B9499F" w:rsidRPr="00044766" w:rsidRDefault="00B9499F" w:rsidP="00B9499F">
      <w:pPr>
        <w:tabs>
          <w:tab w:val="center" w:pos="4677"/>
          <w:tab w:val="right" w:pos="9355"/>
        </w:tabs>
        <w:jc w:val="right"/>
        <w:rPr>
          <w:b/>
        </w:rPr>
      </w:pPr>
      <w:r w:rsidRPr="00044766">
        <w:rPr>
          <w:b/>
        </w:rPr>
        <w:t>подпись уполномоченного лица организации</w:t>
      </w:r>
    </w:p>
    <w:p w:rsidR="00B9499F" w:rsidRPr="00044766" w:rsidRDefault="00B9499F" w:rsidP="00B9499F">
      <w:pPr>
        <w:jc w:val="right"/>
        <w:rPr>
          <w:b/>
        </w:rPr>
      </w:pPr>
      <w:r w:rsidRPr="00044766">
        <w:rPr>
          <w:b/>
        </w:rPr>
        <w:t>печать организации</w:t>
      </w:r>
    </w:p>
    <w:p w:rsidR="00B9499F" w:rsidRPr="00044766" w:rsidRDefault="00B9499F" w:rsidP="00B9499F">
      <w:pPr>
        <w:jc w:val="right"/>
        <w:rPr>
          <w:b/>
        </w:rPr>
        <w:sectPr w:rsidR="00B9499F" w:rsidRPr="00044766" w:rsidSect="00112F31">
          <w:pgSz w:w="16838" w:h="11906" w:orient="landscape"/>
          <w:pgMar w:top="1418" w:right="1134" w:bottom="850" w:left="1134" w:header="708" w:footer="708" w:gutter="0"/>
          <w:cols w:space="708"/>
          <w:docGrid w:linePitch="360"/>
        </w:sectPr>
      </w:pPr>
    </w:p>
    <w:p w:rsidR="00B9499F" w:rsidRPr="00AB375F" w:rsidRDefault="00B9499F" w:rsidP="00B9499F">
      <w:pPr>
        <w:pStyle w:val="Style3"/>
        <w:widowControl/>
        <w:spacing w:line="240" w:lineRule="auto"/>
        <w:ind w:firstLine="709"/>
        <w:contextualSpacing/>
        <w:jc w:val="right"/>
        <w:rPr>
          <w:rStyle w:val="FontStyle13"/>
          <w:b/>
          <w:i/>
        </w:rPr>
      </w:pPr>
      <w:r w:rsidRPr="00AB375F">
        <w:rPr>
          <w:rStyle w:val="FontStyle13"/>
          <w:b/>
          <w:i/>
        </w:rPr>
        <w:lastRenderedPageBreak/>
        <w:t xml:space="preserve">Приложение №3 </w:t>
      </w:r>
    </w:p>
    <w:p w:rsidR="00BD58A2" w:rsidRDefault="00BD58A2" w:rsidP="00B9499F">
      <w:pPr>
        <w:pStyle w:val="Style3"/>
        <w:widowControl/>
        <w:spacing w:line="240" w:lineRule="auto"/>
        <w:ind w:firstLine="709"/>
        <w:contextualSpacing/>
        <w:jc w:val="right"/>
        <w:rPr>
          <w:rStyle w:val="FontStyle13"/>
          <w:b/>
          <w:i/>
        </w:rPr>
      </w:pPr>
      <w:r>
        <w:rPr>
          <w:rStyle w:val="FontStyle13"/>
          <w:b/>
          <w:i/>
        </w:rPr>
        <w:t>к д</w:t>
      </w:r>
      <w:r w:rsidR="00B9499F" w:rsidRPr="00AB375F">
        <w:rPr>
          <w:rStyle w:val="FontStyle13"/>
          <w:b/>
          <w:i/>
        </w:rPr>
        <w:t>оговору</w:t>
      </w:r>
      <w:r>
        <w:rPr>
          <w:rStyle w:val="FontStyle13"/>
          <w:b/>
          <w:i/>
        </w:rPr>
        <w:t xml:space="preserve"> подряда</w:t>
      </w:r>
    </w:p>
    <w:p w:rsidR="00B9499F" w:rsidRPr="00AB375F" w:rsidRDefault="00B9499F" w:rsidP="00B9499F">
      <w:pPr>
        <w:pStyle w:val="Style3"/>
        <w:widowControl/>
        <w:spacing w:line="240" w:lineRule="auto"/>
        <w:ind w:firstLine="709"/>
        <w:contextualSpacing/>
        <w:jc w:val="right"/>
        <w:rPr>
          <w:rStyle w:val="FontStyle13"/>
          <w:b/>
          <w:i/>
        </w:rPr>
      </w:pPr>
      <w:r w:rsidRPr="00AB375F">
        <w:rPr>
          <w:rStyle w:val="FontStyle13"/>
          <w:b/>
          <w:i/>
        </w:rPr>
        <w:t>№_________________________</w:t>
      </w:r>
    </w:p>
    <w:p w:rsidR="00B9499F" w:rsidRPr="00AB375F" w:rsidRDefault="00B9499F" w:rsidP="00B9499F">
      <w:pPr>
        <w:pStyle w:val="Style3"/>
        <w:widowControl/>
        <w:spacing w:line="240" w:lineRule="auto"/>
        <w:ind w:firstLine="709"/>
        <w:contextualSpacing/>
        <w:jc w:val="right"/>
        <w:rPr>
          <w:rStyle w:val="FontStyle13"/>
          <w:b/>
          <w:i/>
        </w:rPr>
      </w:pPr>
      <w:r w:rsidRPr="00AB375F">
        <w:rPr>
          <w:rStyle w:val="FontStyle13"/>
          <w:b/>
          <w:i/>
        </w:rPr>
        <w:t>от «___»_____________20___г.</w:t>
      </w:r>
    </w:p>
    <w:p w:rsidR="00B9499F" w:rsidRPr="00044766" w:rsidRDefault="00B9499F" w:rsidP="00B9499F">
      <w:pPr>
        <w:spacing w:before="240"/>
        <w:jc w:val="center"/>
        <w:rPr>
          <w:b/>
        </w:rPr>
      </w:pPr>
      <w:r w:rsidRPr="00044766">
        <w:rPr>
          <w:b/>
        </w:rPr>
        <w:t>СОГЛАСИЕ НА ОБРАБОТКУ ПЕРСОНАЛЬНЫХ ДАННЫХ</w:t>
      </w:r>
    </w:p>
    <w:p w:rsidR="00B9499F" w:rsidRPr="00044766" w:rsidRDefault="00B9499F" w:rsidP="00B9499F">
      <w:pPr>
        <w:jc w:val="center"/>
        <w:rPr>
          <w:b/>
        </w:rPr>
      </w:pPr>
    </w:p>
    <w:p w:rsidR="00B9499F" w:rsidRPr="00044766" w:rsidRDefault="00B9499F" w:rsidP="00B9499F">
      <w:pPr>
        <w:spacing w:before="120" w:after="120"/>
        <w:ind w:firstLine="851"/>
        <w:jc w:val="both"/>
      </w:pPr>
      <w:r w:rsidRPr="00044766">
        <w:t>Я, [</w:t>
      </w:r>
      <w:r w:rsidRPr="00044766">
        <w:rPr>
          <w:i/>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044766">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B9499F" w:rsidRPr="00044766" w:rsidRDefault="00B9499F" w:rsidP="00B9499F">
      <w:pPr>
        <w:numPr>
          <w:ilvl w:val="0"/>
          <w:numId w:val="9"/>
        </w:numPr>
        <w:ind w:left="1418" w:hanging="567"/>
        <w:contextualSpacing/>
        <w:jc w:val="both"/>
      </w:pPr>
      <w:r>
        <w:t>П</w:t>
      </w:r>
      <w:r w:rsidRPr="00044766">
        <w:t>АО «Томскэнергосбыт»</w:t>
      </w:r>
      <w:r w:rsidR="00574235" w:rsidRPr="00574235">
        <w:t xml:space="preserve"> (</w:t>
      </w:r>
      <w:r w:rsidRPr="00EB422F">
        <w:rPr>
          <w:rFonts w:eastAsia="Courier New"/>
        </w:rPr>
        <w:t>634034, г. Томск, ул. Котовского,19</w:t>
      </w:r>
      <w:r w:rsidR="00574235">
        <w:rPr>
          <w:rFonts w:eastAsia="Courier New"/>
          <w:lang w:val="en-US"/>
        </w:rPr>
        <w:t>)</w:t>
      </w:r>
      <w:r>
        <w:rPr>
          <w:rFonts w:eastAsia="Courier New"/>
        </w:rPr>
        <w:t>;</w:t>
      </w:r>
    </w:p>
    <w:p w:rsidR="00B9499F" w:rsidRPr="007C1C06" w:rsidRDefault="00B9499F" w:rsidP="00B9499F">
      <w:pPr>
        <w:numPr>
          <w:ilvl w:val="0"/>
          <w:numId w:val="9"/>
        </w:numPr>
        <w:ind w:left="1418" w:hanging="567"/>
        <w:contextualSpacing/>
        <w:jc w:val="both"/>
      </w:pPr>
      <w:r>
        <w:t>Публичное</w:t>
      </w:r>
      <w:r w:rsidRPr="00044766">
        <w:t xml:space="preserve"> акционерное общество «</w:t>
      </w:r>
      <w:proofErr w:type="spellStart"/>
      <w:r w:rsidRPr="00044766">
        <w:t>Интер</w:t>
      </w:r>
      <w:proofErr w:type="spellEnd"/>
      <w:r w:rsidRPr="00044766">
        <w:t xml:space="preserve"> РАО ЕЭС» (119435, г.</w:t>
      </w:r>
      <w:r w:rsidRPr="00044766">
        <w:rPr>
          <w:lang w:val="en-US"/>
        </w:rPr>
        <w:t> </w:t>
      </w:r>
      <w:r w:rsidRPr="00044766">
        <w:t>Москва, ул.</w:t>
      </w:r>
      <w:r w:rsidRPr="00044766">
        <w:rPr>
          <w:lang w:val="en-US"/>
        </w:rPr>
        <w:t> </w:t>
      </w:r>
      <w:r w:rsidRPr="007C1C06">
        <w:t xml:space="preserve">Большая </w:t>
      </w:r>
      <w:proofErr w:type="spellStart"/>
      <w:r w:rsidRPr="007C1C06">
        <w:t>Пироговская</w:t>
      </w:r>
      <w:proofErr w:type="spellEnd"/>
      <w:r w:rsidRPr="007C1C06">
        <w:t>, д.</w:t>
      </w:r>
      <w:r w:rsidRPr="00044766">
        <w:rPr>
          <w:lang w:val="en-US"/>
        </w:rPr>
        <w:t> </w:t>
      </w:r>
      <w:r w:rsidRPr="007C1C06">
        <w:t>27, стр.</w:t>
      </w:r>
      <w:r w:rsidRPr="00044766">
        <w:rPr>
          <w:lang w:val="en-US"/>
        </w:rPr>
        <w:t> </w:t>
      </w:r>
      <w:r w:rsidRPr="007C1C06">
        <w:t>2);</w:t>
      </w:r>
    </w:p>
    <w:p w:rsidR="00B9499F" w:rsidRPr="00044766" w:rsidRDefault="00B9499F" w:rsidP="00B9499F">
      <w:pPr>
        <w:numPr>
          <w:ilvl w:val="0"/>
          <w:numId w:val="9"/>
        </w:numPr>
        <w:ind w:left="1418" w:hanging="567"/>
        <w:contextualSpacing/>
        <w:jc w:val="both"/>
        <w:rPr>
          <w:lang w:val="en-US"/>
        </w:rPr>
      </w:pPr>
      <w:r w:rsidRPr="00044766">
        <w:t>Общество с ограниченной ответственностью «ИНТЕР РАО – Центр управления закупками» (119435, г.</w:t>
      </w:r>
      <w:r w:rsidRPr="00044766">
        <w:rPr>
          <w:lang w:val="en-US"/>
        </w:rPr>
        <w:t> </w:t>
      </w:r>
      <w:r w:rsidRPr="00044766">
        <w:t>Москва, ул.</w:t>
      </w:r>
      <w:r w:rsidRPr="00044766">
        <w:rPr>
          <w:lang w:val="en-US"/>
        </w:rPr>
        <w:t> </w:t>
      </w:r>
      <w:proofErr w:type="spellStart"/>
      <w:r w:rsidRPr="00044766">
        <w:rPr>
          <w:lang w:val="en-US"/>
        </w:rPr>
        <w:t>Большая</w:t>
      </w:r>
      <w:proofErr w:type="spellEnd"/>
      <w:r w:rsidRPr="00044766">
        <w:rPr>
          <w:lang w:val="en-US"/>
        </w:rPr>
        <w:t xml:space="preserve"> </w:t>
      </w:r>
      <w:proofErr w:type="spellStart"/>
      <w:r w:rsidRPr="00044766">
        <w:rPr>
          <w:lang w:val="en-US"/>
        </w:rPr>
        <w:t>Пироговская</w:t>
      </w:r>
      <w:proofErr w:type="spellEnd"/>
      <w:r w:rsidRPr="00044766">
        <w:rPr>
          <w:lang w:val="en-US"/>
        </w:rPr>
        <w:t xml:space="preserve">, д. 27, </w:t>
      </w:r>
      <w:proofErr w:type="spellStart"/>
      <w:r w:rsidRPr="00044766">
        <w:rPr>
          <w:lang w:val="en-US"/>
        </w:rPr>
        <w:t>стр</w:t>
      </w:r>
      <w:proofErr w:type="spellEnd"/>
      <w:r w:rsidRPr="00044766">
        <w:rPr>
          <w:lang w:val="en-US"/>
        </w:rPr>
        <w:t>. 3);</w:t>
      </w:r>
    </w:p>
    <w:p w:rsidR="00B9499F" w:rsidRPr="00044766" w:rsidRDefault="00B9499F" w:rsidP="00B9499F">
      <w:pPr>
        <w:numPr>
          <w:ilvl w:val="0"/>
          <w:numId w:val="9"/>
        </w:numPr>
        <w:ind w:left="1418" w:hanging="567"/>
        <w:contextualSpacing/>
        <w:jc w:val="both"/>
      </w:pPr>
      <w:r w:rsidRPr="00044766">
        <w:t>Правительство Российской Федерации (103274, г.</w:t>
      </w:r>
      <w:r w:rsidRPr="00044766">
        <w:rPr>
          <w:lang w:val="en-US"/>
        </w:rPr>
        <w:t> </w:t>
      </w:r>
      <w:r w:rsidRPr="00044766">
        <w:t>Москва, Краснопресненская наб., д.</w:t>
      </w:r>
      <w:r w:rsidRPr="00044766">
        <w:rPr>
          <w:lang w:val="en-US"/>
        </w:rPr>
        <w:t> </w:t>
      </w:r>
      <w:r w:rsidRPr="00044766">
        <w:t>2);</w:t>
      </w:r>
    </w:p>
    <w:p w:rsidR="00B9499F" w:rsidRPr="00044766" w:rsidRDefault="00B9499F" w:rsidP="00B9499F">
      <w:pPr>
        <w:numPr>
          <w:ilvl w:val="0"/>
          <w:numId w:val="9"/>
        </w:numPr>
        <w:ind w:left="1418" w:hanging="567"/>
        <w:contextualSpacing/>
        <w:jc w:val="both"/>
      </w:pPr>
      <w:r w:rsidRPr="00044766">
        <w:t>Министерство энергетики Российской Федерации (109074, г.</w:t>
      </w:r>
      <w:r w:rsidRPr="00044766">
        <w:rPr>
          <w:lang w:val="en-US"/>
        </w:rPr>
        <w:t> </w:t>
      </w:r>
      <w:r w:rsidRPr="00044766">
        <w:t>Москва, Китайгородский проезд, д.</w:t>
      </w:r>
      <w:r w:rsidRPr="00044766">
        <w:rPr>
          <w:lang w:val="en-US"/>
        </w:rPr>
        <w:t> </w:t>
      </w:r>
      <w:r w:rsidRPr="00044766">
        <w:t>7);</w:t>
      </w:r>
    </w:p>
    <w:p w:rsidR="00B9499F" w:rsidRPr="00044766" w:rsidRDefault="00B9499F" w:rsidP="00B9499F">
      <w:pPr>
        <w:numPr>
          <w:ilvl w:val="0"/>
          <w:numId w:val="9"/>
        </w:numPr>
        <w:ind w:left="1418" w:hanging="567"/>
        <w:contextualSpacing/>
        <w:jc w:val="both"/>
        <w:rPr>
          <w:lang w:val="en-US"/>
        </w:rPr>
      </w:pPr>
      <w:r w:rsidRPr="00044766">
        <w:t>Федеральная служба по финансовому мониторингу (107450, г.</w:t>
      </w:r>
      <w:r w:rsidRPr="00044766">
        <w:rPr>
          <w:lang w:val="en-US"/>
        </w:rPr>
        <w:t> </w:t>
      </w:r>
      <w:r w:rsidRPr="00044766">
        <w:t>Москва, К-450, ул.</w:t>
      </w:r>
      <w:r w:rsidRPr="00044766">
        <w:rPr>
          <w:lang w:val="en-US"/>
        </w:rPr>
        <w:t> </w:t>
      </w:r>
      <w:proofErr w:type="spellStart"/>
      <w:r w:rsidRPr="00044766">
        <w:rPr>
          <w:lang w:val="en-US"/>
        </w:rPr>
        <w:t>Мясницкая</w:t>
      </w:r>
      <w:proofErr w:type="spellEnd"/>
      <w:r w:rsidRPr="00044766">
        <w:rPr>
          <w:lang w:val="en-US"/>
        </w:rPr>
        <w:t xml:space="preserve">, д. 39, </w:t>
      </w:r>
      <w:proofErr w:type="spellStart"/>
      <w:r w:rsidRPr="00044766">
        <w:rPr>
          <w:lang w:val="en-US"/>
        </w:rPr>
        <w:t>стр</w:t>
      </w:r>
      <w:proofErr w:type="spellEnd"/>
      <w:r w:rsidRPr="00044766">
        <w:rPr>
          <w:lang w:val="en-US"/>
        </w:rPr>
        <w:t>. 1);</w:t>
      </w:r>
    </w:p>
    <w:p w:rsidR="00B9499F" w:rsidRPr="00044766" w:rsidRDefault="00B9499F" w:rsidP="00B9499F">
      <w:pPr>
        <w:numPr>
          <w:ilvl w:val="0"/>
          <w:numId w:val="9"/>
        </w:numPr>
        <w:ind w:left="1418" w:hanging="567"/>
        <w:contextualSpacing/>
        <w:jc w:val="both"/>
        <w:rPr>
          <w:lang w:val="en-US"/>
        </w:rPr>
      </w:pPr>
      <w:r w:rsidRPr="00044766">
        <w:t>Федеральная налоговая служба (127381, г.</w:t>
      </w:r>
      <w:r w:rsidRPr="00044766">
        <w:rPr>
          <w:lang w:val="en-US"/>
        </w:rPr>
        <w:t> </w:t>
      </w:r>
      <w:r w:rsidRPr="00044766">
        <w:t>Москва, ул.</w:t>
      </w:r>
      <w:r w:rsidRPr="00044766">
        <w:rPr>
          <w:lang w:val="en-US"/>
        </w:rPr>
        <w:t> </w:t>
      </w:r>
      <w:proofErr w:type="spellStart"/>
      <w:r w:rsidRPr="00044766">
        <w:rPr>
          <w:lang w:val="en-US"/>
        </w:rPr>
        <w:t>Неглинная</w:t>
      </w:r>
      <w:proofErr w:type="spellEnd"/>
      <w:r w:rsidRPr="00044766">
        <w:rPr>
          <w:lang w:val="en-US"/>
        </w:rPr>
        <w:t>, д. 23).</w:t>
      </w:r>
    </w:p>
    <w:p w:rsidR="00B9499F" w:rsidRPr="00044766" w:rsidRDefault="00B9499F" w:rsidP="00B9499F">
      <w:pPr>
        <w:spacing w:before="120" w:after="120"/>
        <w:ind w:firstLine="851"/>
        <w:jc w:val="both"/>
      </w:pPr>
      <w:proofErr w:type="gramStart"/>
      <w:r w:rsidRPr="00044766">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044766">
        <w:rPr>
          <w:i/>
        </w:rPr>
        <w:t>Группы</w:t>
      </w:r>
      <w:r w:rsidRPr="00044766">
        <w:rPr>
          <w:i/>
          <w:lang w:val="en-US"/>
        </w:rPr>
        <w:t> </w:t>
      </w:r>
      <w:r w:rsidRPr="00044766">
        <w:rPr>
          <w:i/>
        </w:rPr>
        <w:t>«</w:t>
      </w:r>
      <w:proofErr w:type="spellStart"/>
      <w:r w:rsidRPr="00044766">
        <w:rPr>
          <w:i/>
        </w:rPr>
        <w:t>Интер</w:t>
      </w:r>
      <w:proofErr w:type="spellEnd"/>
      <w:r w:rsidRPr="00044766">
        <w:rPr>
          <w:i/>
        </w:rPr>
        <w:t xml:space="preserve"> РАО»</w:t>
      </w:r>
      <w:r w:rsidRPr="00044766">
        <w:t xml:space="preserve"> </w:t>
      </w:r>
      <w:r w:rsidRPr="00044766">
        <w:rPr>
          <w:i/>
        </w:rPr>
        <w:t xml:space="preserve">или </w:t>
      </w:r>
      <w:r w:rsidRPr="00044766">
        <w:t>исключить данное положение] извлечение, блокирование, удаление, уничтожение.</w:t>
      </w:r>
      <w:proofErr w:type="gramEnd"/>
    </w:p>
    <w:p w:rsidR="00B9499F" w:rsidRPr="00044766" w:rsidRDefault="00B9499F" w:rsidP="00B9499F">
      <w:pPr>
        <w:spacing w:before="120" w:after="120"/>
        <w:ind w:firstLine="851"/>
        <w:jc w:val="both"/>
      </w:pPr>
      <w:r w:rsidRPr="00044766">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044766">
        <w:t>выполнения Поручений Председателя Правительства Российской Федерации</w:t>
      </w:r>
      <w:proofErr w:type="gramEnd"/>
      <w:r w:rsidRPr="00044766">
        <w:t xml:space="preserve"> от 28</w:t>
      </w:r>
      <w:r w:rsidRPr="00044766">
        <w:rPr>
          <w:lang w:val="en-US"/>
        </w:rPr>
        <w:t> </w:t>
      </w:r>
      <w:r w:rsidRPr="00044766">
        <w:t>декабря</w:t>
      </w:r>
      <w:r w:rsidRPr="00044766">
        <w:rPr>
          <w:lang w:val="en-US"/>
        </w:rPr>
        <w:t> </w:t>
      </w:r>
      <w:r w:rsidRPr="00044766">
        <w:t>2011</w:t>
      </w:r>
      <w:r w:rsidRPr="00044766">
        <w:rPr>
          <w:lang w:val="en-US"/>
        </w:rPr>
        <w:t> </w:t>
      </w:r>
      <w:r w:rsidRPr="00044766">
        <w:t>года №</w:t>
      </w:r>
      <w:r w:rsidRPr="00044766">
        <w:rPr>
          <w:lang w:val="en-US"/>
        </w:rPr>
        <w:t> </w:t>
      </w:r>
      <w:r w:rsidRPr="00044766">
        <w:t>ВП-П13-9308, от 5</w:t>
      </w:r>
      <w:r w:rsidRPr="00044766">
        <w:rPr>
          <w:lang w:val="en-US"/>
        </w:rPr>
        <w:t> </w:t>
      </w:r>
      <w:r w:rsidRPr="00044766">
        <w:t>марта</w:t>
      </w:r>
      <w:r w:rsidRPr="00044766">
        <w:rPr>
          <w:lang w:val="en-US"/>
        </w:rPr>
        <w:t> </w:t>
      </w:r>
      <w:r w:rsidRPr="00044766">
        <w:t>2012</w:t>
      </w:r>
      <w:r w:rsidRPr="00044766">
        <w:rPr>
          <w:lang w:val="en-US"/>
        </w:rPr>
        <w:t> </w:t>
      </w:r>
      <w:r w:rsidRPr="00044766">
        <w:t>года №</w:t>
      </w:r>
      <w:r w:rsidRPr="00044766">
        <w:rPr>
          <w:lang w:val="en-US"/>
        </w:rPr>
        <w:t> </w:t>
      </w:r>
      <w:r w:rsidRPr="00044766">
        <w:t>ВП-П24-1269.</w:t>
      </w:r>
    </w:p>
    <w:p w:rsidR="00B9499F" w:rsidRPr="00044766" w:rsidRDefault="00B9499F" w:rsidP="00B9499F">
      <w:pPr>
        <w:spacing w:before="120" w:after="120"/>
        <w:ind w:firstLine="851"/>
        <w:jc w:val="both"/>
      </w:pPr>
      <w:r w:rsidRPr="00044766">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B9499F" w:rsidRPr="00044766" w:rsidRDefault="00B9499F" w:rsidP="00B9499F">
      <w:pPr>
        <w:spacing w:before="120" w:after="120"/>
        <w:ind w:firstLine="851"/>
        <w:jc w:val="both"/>
      </w:pPr>
      <w:r w:rsidRPr="00044766">
        <w:t>Настоящее согласие на обработку моих персональных данных действует в течение 1</w:t>
      </w:r>
      <w:r w:rsidRPr="00044766">
        <w:rPr>
          <w:lang w:val="en-US"/>
        </w:rPr>
        <w:t> </w:t>
      </w:r>
      <w:r w:rsidRPr="00044766">
        <w:t>(одного) года или до его отзыва мною путём направления вышеуказанным операторам письменного уведомления по указанным в согласии адресам.</w:t>
      </w:r>
    </w:p>
    <w:p w:rsidR="00B9499F" w:rsidRPr="00044766" w:rsidRDefault="00B9499F" w:rsidP="00B9499F"/>
    <w:p w:rsidR="00B9499F" w:rsidRPr="00044766" w:rsidRDefault="00B9499F" w:rsidP="00B9499F"/>
    <w:p w:rsidR="00B9499F" w:rsidRPr="009B6DCD" w:rsidRDefault="00B9499F" w:rsidP="00B9499F">
      <w:pPr>
        <w:jc w:val="right"/>
      </w:pPr>
      <w:r w:rsidRPr="00044766">
        <w:t>ФИО______________________/_____________________</w:t>
      </w:r>
      <w:r w:rsidRPr="00044766">
        <w:rPr>
          <w:i/>
        </w:rPr>
        <w:t>(подпись)</w:t>
      </w:r>
    </w:p>
    <w:p w:rsidR="00B9499F" w:rsidRPr="009B6DCD" w:rsidRDefault="00B9499F" w:rsidP="00B9499F">
      <w:pPr>
        <w:spacing w:beforeLines="60" w:before="144"/>
        <w:ind w:firstLine="708"/>
        <w:contextualSpacing/>
        <w:jc w:val="center"/>
        <w:rPr>
          <w:b/>
          <w:sz w:val="28"/>
          <w:szCs w:val="28"/>
        </w:rPr>
      </w:pPr>
    </w:p>
    <w:p w:rsidR="00B9499F" w:rsidRDefault="00B9499F" w:rsidP="00B9499F">
      <w:pPr>
        <w:pStyle w:val="Style1"/>
        <w:widowControl/>
        <w:spacing w:line="250" w:lineRule="exact"/>
        <w:ind w:firstLine="709"/>
        <w:rPr>
          <w:sz w:val="20"/>
          <w:szCs w:val="20"/>
        </w:rPr>
      </w:pPr>
    </w:p>
    <w:p w:rsidR="00B9499F" w:rsidRPr="008A1D5A" w:rsidRDefault="00B9499F" w:rsidP="00B9499F">
      <w:pPr>
        <w:jc w:val="right"/>
        <w:rPr>
          <w:b/>
          <w:i/>
        </w:rPr>
      </w:pPr>
    </w:p>
    <w:p w:rsidR="00B9499F" w:rsidRPr="00A26D74" w:rsidRDefault="00B9499F" w:rsidP="00B9499F"/>
    <w:p w:rsidR="00112F31" w:rsidRDefault="00112F31"/>
    <w:sectPr w:rsidR="00112F31" w:rsidSect="00B9499F">
      <w:headerReference w:type="default" r:id="rId9"/>
      <w:footerReference w:type="even" r:id="rId10"/>
      <w:foot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574" w:rsidRDefault="006F1574">
      <w:r>
        <w:separator/>
      </w:r>
    </w:p>
  </w:endnote>
  <w:endnote w:type="continuationSeparator" w:id="0">
    <w:p w:rsidR="006F1574" w:rsidRDefault="006F1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CA3" w:rsidRDefault="00617CA3" w:rsidP="00112F3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17CA3" w:rsidRDefault="00617CA3" w:rsidP="00112F31">
    <w:pPr>
      <w:pStyle w:val="a7"/>
      <w:ind w:right="360"/>
    </w:pPr>
  </w:p>
  <w:p w:rsidR="00617CA3" w:rsidRDefault="00617CA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CA3" w:rsidRDefault="00617CA3" w:rsidP="00112F3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574" w:rsidRDefault="006F1574">
      <w:r>
        <w:separator/>
      </w:r>
    </w:p>
  </w:footnote>
  <w:footnote w:type="continuationSeparator" w:id="0">
    <w:p w:rsidR="006F1574" w:rsidRDefault="006F1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CA3" w:rsidRDefault="00617CA3" w:rsidP="00112F31">
    <w:pPr>
      <w:pStyle w:val="aa"/>
      <w:jc w:val="center"/>
    </w:pPr>
    <w:r>
      <w:fldChar w:fldCharType="begin"/>
    </w:r>
    <w:r>
      <w:instrText>PAGE   \* MERGEFORMAT</w:instrText>
    </w:r>
    <w:r>
      <w:fldChar w:fldCharType="separate"/>
    </w:r>
    <w:r w:rsidR="00FC70A5">
      <w:rPr>
        <w:noProof/>
      </w:rP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CA3" w:rsidRDefault="00617CA3" w:rsidP="00112F31">
    <w:pPr>
      <w:pStyle w:val="aa"/>
      <w:jc w:val="center"/>
    </w:pPr>
    <w:r>
      <w:fldChar w:fldCharType="begin"/>
    </w:r>
    <w:r>
      <w:instrText>PAGE   \* MERGEFORMAT</w:instrText>
    </w:r>
    <w:r>
      <w:fldChar w:fldCharType="separate"/>
    </w:r>
    <w:r>
      <w:rPr>
        <w:noProof/>
      </w:rPr>
      <w:t>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937A7"/>
    <w:multiLevelType w:val="multilevel"/>
    <w:tmpl w:val="87C86804"/>
    <w:lvl w:ilvl="0">
      <w:start w:val="8"/>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9E6F3A"/>
    <w:multiLevelType w:val="multilevel"/>
    <w:tmpl w:val="1B84E32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6260721"/>
    <w:multiLevelType w:val="hybridMultilevel"/>
    <w:tmpl w:val="3F2CE67A"/>
    <w:lvl w:ilvl="0" w:tplc="CAEEBF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337059"/>
    <w:multiLevelType w:val="multilevel"/>
    <w:tmpl w:val="A79A3B8C"/>
    <w:lvl w:ilvl="0">
      <w:start w:val="7"/>
      <w:numFmt w:val="decimal"/>
      <w:lvlText w:val="%1."/>
      <w:lvlJc w:val="left"/>
      <w:pPr>
        <w:tabs>
          <w:tab w:val="num" w:pos="360"/>
        </w:tabs>
        <w:ind w:left="360" w:hanging="360"/>
      </w:pPr>
      <w:rPr>
        <w:rFonts w:hint="default"/>
      </w:rPr>
    </w:lvl>
    <w:lvl w:ilvl="1">
      <w:start w:val="1"/>
      <w:numFmt w:val="decimal"/>
      <w:lvlText w:val="8.%2."/>
      <w:lvlJc w:val="left"/>
      <w:pPr>
        <w:tabs>
          <w:tab w:val="num" w:pos="786"/>
        </w:tabs>
        <w:ind w:left="786"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7B94899"/>
    <w:multiLevelType w:val="hybridMultilevel"/>
    <w:tmpl w:val="934A27A8"/>
    <w:lvl w:ilvl="0" w:tplc="287C624C">
      <w:start w:val="1"/>
      <w:numFmt w:val="decimal"/>
      <w:lvlText w:val="%1."/>
      <w:lvlJc w:val="left"/>
      <w:pPr>
        <w:ind w:left="1653" w:hanging="94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25DD580A"/>
    <w:multiLevelType w:val="multilevel"/>
    <w:tmpl w:val="F45E3D34"/>
    <w:lvl w:ilvl="0">
      <w:start w:val="6"/>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9360CC3"/>
    <w:multiLevelType w:val="multilevel"/>
    <w:tmpl w:val="1B84E32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53C6120"/>
    <w:multiLevelType w:val="hybridMultilevel"/>
    <w:tmpl w:val="C46E4A4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96E405D"/>
    <w:multiLevelType w:val="multilevel"/>
    <w:tmpl w:val="AC98D764"/>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C4F12B2"/>
    <w:multiLevelType w:val="multilevel"/>
    <w:tmpl w:val="B2CCABD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6BB2A17"/>
    <w:multiLevelType w:val="multilevel"/>
    <w:tmpl w:val="02A0271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12"/>
  </w:num>
  <w:num w:numId="3">
    <w:abstractNumId w:val="8"/>
  </w:num>
  <w:num w:numId="4">
    <w:abstractNumId w:val="5"/>
  </w:num>
  <w:num w:numId="5">
    <w:abstractNumId w:val="3"/>
  </w:num>
  <w:num w:numId="6">
    <w:abstractNumId w:val="0"/>
  </w:num>
  <w:num w:numId="7">
    <w:abstractNumId w:val="9"/>
  </w:num>
  <w:num w:numId="8">
    <w:abstractNumId w:val="11"/>
  </w:num>
  <w:num w:numId="9">
    <w:abstractNumId w:val="10"/>
  </w:num>
  <w:num w:numId="10">
    <w:abstractNumId w:val="6"/>
  </w:num>
  <w:num w:numId="11">
    <w:abstractNumId w:val="7"/>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4A2"/>
    <w:rsid w:val="00035F07"/>
    <w:rsid w:val="00070F4A"/>
    <w:rsid w:val="000827C2"/>
    <w:rsid w:val="000E2F64"/>
    <w:rsid w:val="00112F31"/>
    <w:rsid w:val="00155367"/>
    <w:rsid w:val="00161E69"/>
    <w:rsid w:val="00181FA6"/>
    <w:rsid w:val="001B3F15"/>
    <w:rsid w:val="001C0FE9"/>
    <w:rsid w:val="001D5D04"/>
    <w:rsid w:val="001F5989"/>
    <w:rsid w:val="00203784"/>
    <w:rsid w:val="00235E52"/>
    <w:rsid w:val="002A1E45"/>
    <w:rsid w:val="002A6706"/>
    <w:rsid w:val="003278E0"/>
    <w:rsid w:val="003362A8"/>
    <w:rsid w:val="00343468"/>
    <w:rsid w:val="0034610E"/>
    <w:rsid w:val="003664E6"/>
    <w:rsid w:val="0039303E"/>
    <w:rsid w:val="00422169"/>
    <w:rsid w:val="004320C4"/>
    <w:rsid w:val="00457573"/>
    <w:rsid w:val="004C2B5A"/>
    <w:rsid w:val="004D54F3"/>
    <w:rsid w:val="004E3990"/>
    <w:rsid w:val="004F6198"/>
    <w:rsid w:val="00504644"/>
    <w:rsid w:val="00574235"/>
    <w:rsid w:val="005818BB"/>
    <w:rsid w:val="005C3151"/>
    <w:rsid w:val="00606B52"/>
    <w:rsid w:val="00617CA3"/>
    <w:rsid w:val="00665689"/>
    <w:rsid w:val="00687081"/>
    <w:rsid w:val="006C5790"/>
    <w:rsid w:val="006F1574"/>
    <w:rsid w:val="00772F59"/>
    <w:rsid w:val="007864A2"/>
    <w:rsid w:val="007A5EC6"/>
    <w:rsid w:val="007B7832"/>
    <w:rsid w:val="007C0CFC"/>
    <w:rsid w:val="0086563F"/>
    <w:rsid w:val="008A1489"/>
    <w:rsid w:val="008F5E7B"/>
    <w:rsid w:val="00921002"/>
    <w:rsid w:val="00947B04"/>
    <w:rsid w:val="00A11C0A"/>
    <w:rsid w:val="00A371AF"/>
    <w:rsid w:val="00A62A1D"/>
    <w:rsid w:val="00A63319"/>
    <w:rsid w:val="00A740BA"/>
    <w:rsid w:val="00A94460"/>
    <w:rsid w:val="00AC7F8A"/>
    <w:rsid w:val="00AF1D96"/>
    <w:rsid w:val="00AF3BF2"/>
    <w:rsid w:val="00AF4711"/>
    <w:rsid w:val="00B5025F"/>
    <w:rsid w:val="00B51CCB"/>
    <w:rsid w:val="00B74951"/>
    <w:rsid w:val="00B9499F"/>
    <w:rsid w:val="00BC3B9F"/>
    <w:rsid w:val="00BD58A2"/>
    <w:rsid w:val="00BE15F0"/>
    <w:rsid w:val="00C01320"/>
    <w:rsid w:val="00CC5DB7"/>
    <w:rsid w:val="00CE3C74"/>
    <w:rsid w:val="00CE41BA"/>
    <w:rsid w:val="00D60DB6"/>
    <w:rsid w:val="00DC077E"/>
    <w:rsid w:val="00DE3586"/>
    <w:rsid w:val="00E13246"/>
    <w:rsid w:val="00E33D89"/>
    <w:rsid w:val="00E569ED"/>
    <w:rsid w:val="00E63912"/>
    <w:rsid w:val="00EA5141"/>
    <w:rsid w:val="00EF44E7"/>
    <w:rsid w:val="00F34561"/>
    <w:rsid w:val="00FC70A5"/>
    <w:rsid w:val="00FF4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99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9499F"/>
    <w:pPr>
      <w:keepNext/>
      <w:jc w:val="center"/>
      <w:outlineLvl w:val="0"/>
    </w:pPr>
    <w:rPr>
      <w:rFonts w:ascii="Arial" w:hAnsi="Arial"/>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9499F"/>
    <w:rPr>
      <w:rFonts w:ascii="Arial" w:eastAsia="Times New Roman" w:hAnsi="Arial" w:cs="Times New Roman"/>
      <w:b/>
      <w:szCs w:val="20"/>
      <w:lang w:eastAsia="ru-RU"/>
    </w:rPr>
  </w:style>
  <w:style w:type="paragraph" w:styleId="a3">
    <w:name w:val="Body Text"/>
    <w:basedOn w:val="a"/>
    <w:link w:val="a4"/>
    <w:rsid w:val="00B9499F"/>
    <w:pPr>
      <w:jc w:val="both"/>
    </w:pPr>
    <w:rPr>
      <w:szCs w:val="20"/>
    </w:rPr>
  </w:style>
  <w:style w:type="character" w:customStyle="1" w:styleId="a4">
    <w:name w:val="Основной текст Знак"/>
    <w:basedOn w:val="a0"/>
    <w:link w:val="a3"/>
    <w:rsid w:val="00B9499F"/>
    <w:rPr>
      <w:rFonts w:ascii="Times New Roman" w:eastAsia="Times New Roman" w:hAnsi="Times New Roman" w:cs="Times New Roman"/>
      <w:sz w:val="24"/>
      <w:szCs w:val="20"/>
      <w:lang w:eastAsia="ru-RU"/>
    </w:rPr>
  </w:style>
  <w:style w:type="paragraph" w:styleId="a5">
    <w:name w:val="Title"/>
    <w:basedOn w:val="a"/>
    <w:link w:val="a6"/>
    <w:qFormat/>
    <w:rsid w:val="00B9499F"/>
    <w:pPr>
      <w:jc w:val="center"/>
    </w:pPr>
    <w:rPr>
      <w:rFonts w:ascii="Arial" w:hAnsi="Arial"/>
      <w:b/>
      <w:szCs w:val="20"/>
    </w:rPr>
  </w:style>
  <w:style w:type="character" w:customStyle="1" w:styleId="a6">
    <w:name w:val="Название Знак"/>
    <w:basedOn w:val="a0"/>
    <w:link w:val="a5"/>
    <w:rsid w:val="00B9499F"/>
    <w:rPr>
      <w:rFonts w:ascii="Arial" w:eastAsia="Times New Roman" w:hAnsi="Arial" w:cs="Times New Roman"/>
      <w:b/>
      <w:sz w:val="24"/>
      <w:szCs w:val="20"/>
      <w:lang w:eastAsia="ru-RU"/>
    </w:rPr>
  </w:style>
  <w:style w:type="paragraph" w:styleId="a7">
    <w:name w:val="footer"/>
    <w:basedOn w:val="a"/>
    <w:link w:val="a8"/>
    <w:rsid w:val="00B9499F"/>
    <w:pPr>
      <w:tabs>
        <w:tab w:val="center" w:pos="4677"/>
        <w:tab w:val="right" w:pos="9355"/>
      </w:tabs>
    </w:pPr>
  </w:style>
  <w:style w:type="character" w:customStyle="1" w:styleId="a8">
    <w:name w:val="Нижний колонтитул Знак"/>
    <w:basedOn w:val="a0"/>
    <w:link w:val="a7"/>
    <w:rsid w:val="00B9499F"/>
    <w:rPr>
      <w:rFonts w:ascii="Times New Roman" w:eastAsia="Times New Roman" w:hAnsi="Times New Roman" w:cs="Times New Roman"/>
      <w:sz w:val="24"/>
      <w:szCs w:val="24"/>
      <w:lang w:eastAsia="ru-RU"/>
    </w:rPr>
  </w:style>
  <w:style w:type="character" w:styleId="a9">
    <w:name w:val="page number"/>
    <w:basedOn w:val="a0"/>
    <w:rsid w:val="00B9499F"/>
  </w:style>
  <w:style w:type="paragraph" w:styleId="aa">
    <w:name w:val="header"/>
    <w:basedOn w:val="a"/>
    <w:link w:val="ab"/>
    <w:uiPriority w:val="99"/>
    <w:rsid w:val="00B9499F"/>
    <w:pPr>
      <w:tabs>
        <w:tab w:val="center" w:pos="4677"/>
        <w:tab w:val="right" w:pos="9355"/>
      </w:tabs>
    </w:pPr>
  </w:style>
  <w:style w:type="character" w:customStyle="1" w:styleId="ab">
    <w:name w:val="Верхний колонтитул Знак"/>
    <w:basedOn w:val="a0"/>
    <w:link w:val="aa"/>
    <w:uiPriority w:val="99"/>
    <w:rsid w:val="00B9499F"/>
    <w:rPr>
      <w:rFonts w:ascii="Times New Roman" w:eastAsia="Times New Roman" w:hAnsi="Times New Roman" w:cs="Times New Roman"/>
      <w:sz w:val="24"/>
      <w:szCs w:val="24"/>
      <w:lang w:eastAsia="ru-RU"/>
    </w:rPr>
  </w:style>
  <w:style w:type="character" w:customStyle="1" w:styleId="FontStyle13">
    <w:name w:val="Font Style13"/>
    <w:rsid w:val="00B9499F"/>
    <w:rPr>
      <w:rFonts w:ascii="Times New Roman" w:hAnsi="Times New Roman" w:cs="Times New Roman"/>
      <w:sz w:val="20"/>
      <w:szCs w:val="20"/>
    </w:rPr>
  </w:style>
  <w:style w:type="paragraph" w:customStyle="1" w:styleId="Style3">
    <w:name w:val="Style3"/>
    <w:basedOn w:val="a"/>
    <w:rsid w:val="00B9499F"/>
    <w:pPr>
      <w:widowControl w:val="0"/>
      <w:autoSpaceDE w:val="0"/>
      <w:autoSpaceDN w:val="0"/>
      <w:adjustRightInd w:val="0"/>
      <w:spacing w:line="250" w:lineRule="exact"/>
      <w:ind w:firstLine="730"/>
    </w:pPr>
  </w:style>
  <w:style w:type="paragraph" w:styleId="2">
    <w:name w:val="Body Text 2"/>
    <w:basedOn w:val="a"/>
    <w:link w:val="20"/>
    <w:rsid w:val="00B9499F"/>
    <w:pPr>
      <w:spacing w:after="120" w:line="480" w:lineRule="auto"/>
    </w:pPr>
  </w:style>
  <w:style w:type="character" w:customStyle="1" w:styleId="20">
    <w:name w:val="Основной текст 2 Знак"/>
    <w:basedOn w:val="a0"/>
    <w:link w:val="2"/>
    <w:rsid w:val="00B9499F"/>
    <w:rPr>
      <w:rFonts w:ascii="Times New Roman" w:eastAsia="Times New Roman" w:hAnsi="Times New Roman" w:cs="Times New Roman"/>
      <w:sz w:val="24"/>
      <w:szCs w:val="24"/>
      <w:lang w:eastAsia="ru-RU"/>
    </w:rPr>
  </w:style>
  <w:style w:type="paragraph" w:customStyle="1" w:styleId="Style1">
    <w:name w:val="Style1"/>
    <w:basedOn w:val="a"/>
    <w:uiPriority w:val="99"/>
    <w:rsid w:val="00B9499F"/>
    <w:pPr>
      <w:widowControl w:val="0"/>
      <w:autoSpaceDE w:val="0"/>
      <w:autoSpaceDN w:val="0"/>
      <w:adjustRightInd w:val="0"/>
      <w:spacing w:line="253" w:lineRule="exact"/>
      <w:ind w:firstLine="720"/>
      <w:jc w:val="both"/>
    </w:pPr>
  </w:style>
  <w:style w:type="character" w:styleId="ac">
    <w:name w:val="Hyperlink"/>
    <w:uiPriority w:val="99"/>
    <w:unhideWhenUsed/>
    <w:rsid w:val="00B9499F"/>
    <w:rPr>
      <w:color w:val="0000FF"/>
      <w:u w:val="single"/>
    </w:rPr>
  </w:style>
  <w:style w:type="paragraph" w:styleId="ad">
    <w:name w:val="List Paragraph"/>
    <w:basedOn w:val="a"/>
    <w:link w:val="ae"/>
    <w:uiPriority w:val="34"/>
    <w:qFormat/>
    <w:rsid w:val="00AF3BF2"/>
    <w:pPr>
      <w:ind w:left="720"/>
      <w:contextualSpacing/>
    </w:pPr>
  </w:style>
  <w:style w:type="character" w:styleId="af">
    <w:name w:val="annotation reference"/>
    <w:basedOn w:val="a0"/>
    <w:uiPriority w:val="99"/>
    <w:semiHidden/>
    <w:unhideWhenUsed/>
    <w:rsid w:val="00422169"/>
    <w:rPr>
      <w:sz w:val="16"/>
      <w:szCs w:val="16"/>
    </w:rPr>
  </w:style>
  <w:style w:type="paragraph" w:styleId="af0">
    <w:name w:val="annotation text"/>
    <w:basedOn w:val="a"/>
    <w:link w:val="af1"/>
    <w:uiPriority w:val="99"/>
    <w:semiHidden/>
    <w:unhideWhenUsed/>
    <w:rsid w:val="00422169"/>
    <w:rPr>
      <w:sz w:val="20"/>
      <w:szCs w:val="20"/>
    </w:rPr>
  </w:style>
  <w:style w:type="character" w:customStyle="1" w:styleId="af1">
    <w:name w:val="Текст примечания Знак"/>
    <w:basedOn w:val="a0"/>
    <w:link w:val="af0"/>
    <w:uiPriority w:val="99"/>
    <w:semiHidden/>
    <w:rsid w:val="00422169"/>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422169"/>
    <w:rPr>
      <w:b/>
      <w:bCs/>
    </w:rPr>
  </w:style>
  <w:style w:type="character" w:customStyle="1" w:styleId="af3">
    <w:name w:val="Тема примечания Знак"/>
    <w:basedOn w:val="af1"/>
    <w:link w:val="af2"/>
    <w:uiPriority w:val="99"/>
    <w:semiHidden/>
    <w:rsid w:val="00422169"/>
    <w:rPr>
      <w:rFonts w:ascii="Times New Roman" w:eastAsia="Times New Roman" w:hAnsi="Times New Roman" w:cs="Times New Roman"/>
      <w:b/>
      <w:bCs/>
      <w:sz w:val="20"/>
      <w:szCs w:val="20"/>
      <w:lang w:eastAsia="ru-RU"/>
    </w:rPr>
  </w:style>
  <w:style w:type="paragraph" w:styleId="af4">
    <w:name w:val="Balloon Text"/>
    <w:basedOn w:val="a"/>
    <w:link w:val="af5"/>
    <w:uiPriority w:val="99"/>
    <w:semiHidden/>
    <w:unhideWhenUsed/>
    <w:rsid w:val="00422169"/>
    <w:rPr>
      <w:rFonts w:ascii="Tahoma" w:hAnsi="Tahoma" w:cs="Tahoma"/>
      <w:sz w:val="16"/>
      <w:szCs w:val="16"/>
    </w:rPr>
  </w:style>
  <w:style w:type="character" w:customStyle="1" w:styleId="af5">
    <w:name w:val="Текст выноски Знак"/>
    <w:basedOn w:val="a0"/>
    <w:link w:val="af4"/>
    <w:uiPriority w:val="99"/>
    <w:semiHidden/>
    <w:rsid w:val="00422169"/>
    <w:rPr>
      <w:rFonts w:ascii="Tahoma" w:eastAsia="Times New Roman" w:hAnsi="Tahoma" w:cs="Tahoma"/>
      <w:sz w:val="16"/>
      <w:szCs w:val="16"/>
      <w:lang w:eastAsia="ru-RU"/>
    </w:rPr>
  </w:style>
  <w:style w:type="character" w:customStyle="1" w:styleId="ae">
    <w:name w:val="Абзац списка Знак"/>
    <w:link w:val="ad"/>
    <w:uiPriority w:val="34"/>
    <w:locked/>
    <w:rsid w:val="00EF44E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99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9499F"/>
    <w:pPr>
      <w:keepNext/>
      <w:jc w:val="center"/>
      <w:outlineLvl w:val="0"/>
    </w:pPr>
    <w:rPr>
      <w:rFonts w:ascii="Arial" w:hAnsi="Arial"/>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9499F"/>
    <w:rPr>
      <w:rFonts w:ascii="Arial" w:eastAsia="Times New Roman" w:hAnsi="Arial" w:cs="Times New Roman"/>
      <w:b/>
      <w:szCs w:val="20"/>
      <w:lang w:eastAsia="ru-RU"/>
    </w:rPr>
  </w:style>
  <w:style w:type="paragraph" w:styleId="a3">
    <w:name w:val="Body Text"/>
    <w:basedOn w:val="a"/>
    <w:link w:val="a4"/>
    <w:rsid w:val="00B9499F"/>
    <w:pPr>
      <w:jc w:val="both"/>
    </w:pPr>
    <w:rPr>
      <w:szCs w:val="20"/>
    </w:rPr>
  </w:style>
  <w:style w:type="character" w:customStyle="1" w:styleId="a4">
    <w:name w:val="Основной текст Знак"/>
    <w:basedOn w:val="a0"/>
    <w:link w:val="a3"/>
    <w:rsid w:val="00B9499F"/>
    <w:rPr>
      <w:rFonts w:ascii="Times New Roman" w:eastAsia="Times New Roman" w:hAnsi="Times New Roman" w:cs="Times New Roman"/>
      <w:sz w:val="24"/>
      <w:szCs w:val="20"/>
      <w:lang w:eastAsia="ru-RU"/>
    </w:rPr>
  </w:style>
  <w:style w:type="paragraph" w:styleId="a5">
    <w:name w:val="Title"/>
    <w:basedOn w:val="a"/>
    <w:link w:val="a6"/>
    <w:qFormat/>
    <w:rsid w:val="00B9499F"/>
    <w:pPr>
      <w:jc w:val="center"/>
    </w:pPr>
    <w:rPr>
      <w:rFonts w:ascii="Arial" w:hAnsi="Arial"/>
      <w:b/>
      <w:szCs w:val="20"/>
    </w:rPr>
  </w:style>
  <w:style w:type="character" w:customStyle="1" w:styleId="a6">
    <w:name w:val="Название Знак"/>
    <w:basedOn w:val="a0"/>
    <w:link w:val="a5"/>
    <w:rsid w:val="00B9499F"/>
    <w:rPr>
      <w:rFonts w:ascii="Arial" w:eastAsia="Times New Roman" w:hAnsi="Arial" w:cs="Times New Roman"/>
      <w:b/>
      <w:sz w:val="24"/>
      <w:szCs w:val="20"/>
      <w:lang w:eastAsia="ru-RU"/>
    </w:rPr>
  </w:style>
  <w:style w:type="paragraph" w:styleId="a7">
    <w:name w:val="footer"/>
    <w:basedOn w:val="a"/>
    <w:link w:val="a8"/>
    <w:rsid w:val="00B9499F"/>
    <w:pPr>
      <w:tabs>
        <w:tab w:val="center" w:pos="4677"/>
        <w:tab w:val="right" w:pos="9355"/>
      </w:tabs>
    </w:pPr>
  </w:style>
  <w:style w:type="character" w:customStyle="1" w:styleId="a8">
    <w:name w:val="Нижний колонтитул Знак"/>
    <w:basedOn w:val="a0"/>
    <w:link w:val="a7"/>
    <w:rsid w:val="00B9499F"/>
    <w:rPr>
      <w:rFonts w:ascii="Times New Roman" w:eastAsia="Times New Roman" w:hAnsi="Times New Roman" w:cs="Times New Roman"/>
      <w:sz w:val="24"/>
      <w:szCs w:val="24"/>
      <w:lang w:eastAsia="ru-RU"/>
    </w:rPr>
  </w:style>
  <w:style w:type="character" w:styleId="a9">
    <w:name w:val="page number"/>
    <w:basedOn w:val="a0"/>
    <w:rsid w:val="00B9499F"/>
  </w:style>
  <w:style w:type="paragraph" w:styleId="aa">
    <w:name w:val="header"/>
    <w:basedOn w:val="a"/>
    <w:link w:val="ab"/>
    <w:uiPriority w:val="99"/>
    <w:rsid w:val="00B9499F"/>
    <w:pPr>
      <w:tabs>
        <w:tab w:val="center" w:pos="4677"/>
        <w:tab w:val="right" w:pos="9355"/>
      </w:tabs>
    </w:pPr>
  </w:style>
  <w:style w:type="character" w:customStyle="1" w:styleId="ab">
    <w:name w:val="Верхний колонтитул Знак"/>
    <w:basedOn w:val="a0"/>
    <w:link w:val="aa"/>
    <w:uiPriority w:val="99"/>
    <w:rsid w:val="00B9499F"/>
    <w:rPr>
      <w:rFonts w:ascii="Times New Roman" w:eastAsia="Times New Roman" w:hAnsi="Times New Roman" w:cs="Times New Roman"/>
      <w:sz w:val="24"/>
      <w:szCs w:val="24"/>
      <w:lang w:eastAsia="ru-RU"/>
    </w:rPr>
  </w:style>
  <w:style w:type="character" w:customStyle="1" w:styleId="FontStyle13">
    <w:name w:val="Font Style13"/>
    <w:rsid w:val="00B9499F"/>
    <w:rPr>
      <w:rFonts w:ascii="Times New Roman" w:hAnsi="Times New Roman" w:cs="Times New Roman"/>
      <w:sz w:val="20"/>
      <w:szCs w:val="20"/>
    </w:rPr>
  </w:style>
  <w:style w:type="paragraph" w:customStyle="1" w:styleId="Style3">
    <w:name w:val="Style3"/>
    <w:basedOn w:val="a"/>
    <w:rsid w:val="00B9499F"/>
    <w:pPr>
      <w:widowControl w:val="0"/>
      <w:autoSpaceDE w:val="0"/>
      <w:autoSpaceDN w:val="0"/>
      <w:adjustRightInd w:val="0"/>
      <w:spacing w:line="250" w:lineRule="exact"/>
      <w:ind w:firstLine="730"/>
    </w:pPr>
  </w:style>
  <w:style w:type="paragraph" w:styleId="2">
    <w:name w:val="Body Text 2"/>
    <w:basedOn w:val="a"/>
    <w:link w:val="20"/>
    <w:rsid w:val="00B9499F"/>
    <w:pPr>
      <w:spacing w:after="120" w:line="480" w:lineRule="auto"/>
    </w:pPr>
  </w:style>
  <w:style w:type="character" w:customStyle="1" w:styleId="20">
    <w:name w:val="Основной текст 2 Знак"/>
    <w:basedOn w:val="a0"/>
    <w:link w:val="2"/>
    <w:rsid w:val="00B9499F"/>
    <w:rPr>
      <w:rFonts w:ascii="Times New Roman" w:eastAsia="Times New Roman" w:hAnsi="Times New Roman" w:cs="Times New Roman"/>
      <w:sz w:val="24"/>
      <w:szCs w:val="24"/>
      <w:lang w:eastAsia="ru-RU"/>
    </w:rPr>
  </w:style>
  <w:style w:type="paragraph" w:customStyle="1" w:styleId="Style1">
    <w:name w:val="Style1"/>
    <w:basedOn w:val="a"/>
    <w:uiPriority w:val="99"/>
    <w:rsid w:val="00B9499F"/>
    <w:pPr>
      <w:widowControl w:val="0"/>
      <w:autoSpaceDE w:val="0"/>
      <w:autoSpaceDN w:val="0"/>
      <w:adjustRightInd w:val="0"/>
      <w:spacing w:line="253" w:lineRule="exact"/>
      <w:ind w:firstLine="720"/>
      <w:jc w:val="both"/>
    </w:pPr>
  </w:style>
  <w:style w:type="character" w:styleId="ac">
    <w:name w:val="Hyperlink"/>
    <w:uiPriority w:val="99"/>
    <w:unhideWhenUsed/>
    <w:rsid w:val="00B9499F"/>
    <w:rPr>
      <w:color w:val="0000FF"/>
      <w:u w:val="single"/>
    </w:rPr>
  </w:style>
  <w:style w:type="paragraph" w:styleId="ad">
    <w:name w:val="List Paragraph"/>
    <w:basedOn w:val="a"/>
    <w:link w:val="ae"/>
    <w:uiPriority w:val="34"/>
    <w:qFormat/>
    <w:rsid w:val="00AF3BF2"/>
    <w:pPr>
      <w:ind w:left="720"/>
      <w:contextualSpacing/>
    </w:pPr>
  </w:style>
  <w:style w:type="character" w:styleId="af">
    <w:name w:val="annotation reference"/>
    <w:basedOn w:val="a0"/>
    <w:uiPriority w:val="99"/>
    <w:semiHidden/>
    <w:unhideWhenUsed/>
    <w:rsid w:val="00422169"/>
    <w:rPr>
      <w:sz w:val="16"/>
      <w:szCs w:val="16"/>
    </w:rPr>
  </w:style>
  <w:style w:type="paragraph" w:styleId="af0">
    <w:name w:val="annotation text"/>
    <w:basedOn w:val="a"/>
    <w:link w:val="af1"/>
    <w:uiPriority w:val="99"/>
    <w:semiHidden/>
    <w:unhideWhenUsed/>
    <w:rsid w:val="00422169"/>
    <w:rPr>
      <w:sz w:val="20"/>
      <w:szCs w:val="20"/>
    </w:rPr>
  </w:style>
  <w:style w:type="character" w:customStyle="1" w:styleId="af1">
    <w:name w:val="Текст примечания Знак"/>
    <w:basedOn w:val="a0"/>
    <w:link w:val="af0"/>
    <w:uiPriority w:val="99"/>
    <w:semiHidden/>
    <w:rsid w:val="00422169"/>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422169"/>
    <w:rPr>
      <w:b/>
      <w:bCs/>
    </w:rPr>
  </w:style>
  <w:style w:type="character" w:customStyle="1" w:styleId="af3">
    <w:name w:val="Тема примечания Знак"/>
    <w:basedOn w:val="af1"/>
    <w:link w:val="af2"/>
    <w:uiPriority w:val="99"/>
    <w:semiHidden/>
    <w:rsid w:val="00422169"/>
    <w:rPr>
      <w:rFonts w:ascii="Times New Roman" w:eastAsia="Times New Roman" w:hAnsi="Times New Roman" w:cs="Times New Roman"/>
      <w:b/>
      <w:bCs/>
      <w:sz w:val="20"/>
      <w:szCs w:val="20"/>
      <w:lang w:eastAsia="ru-RU"/>
    </w:rPr>
  </w:style>
  <w:style w:type="paragraph" w:styleId="af4">
    <w:name w:val="Balloon Text"/>
    <w:basedOn w:val="a"/>
    <w:link w:val="af5"/>
    <w:uiPriority w:val="99"/>
    <w:semiHidden/>
    <w:unhideWhenUsed/>
    <w:rsid w:val="00422169"/>
    <w:rPr>
      <w:rFonts w:ascii="Tahoma" w:hAnsi="Tahoma" w:cs="Tahoma"/>
      <w:sz w:val="16"/>
      <w:szCs w:val="16"/>
    </w:rPr>
  </w:style>
  <w:style w:type="character" w:customStyle="1" w:styleId="af5">
    <w:name w:val="Текст выноски Знак"/>
    <w:basedOn w:val="a0"/>
    <w:link w:val="af4"/>
    <w:uiPriority w:val="99"/>
    <w:semiHidden/>
    <w:rsid w:val="00422169"/>
    <w:rPr>
      <w:rFonts w:ascii="Tahoma" w:eastAsia="Times New Roman" w:hAnsi="Tahoma" w:cs="Tahoma"/>
      <w:sz w:val="16"/>
      <w:szCs w:val="16"/>
      <w:lang w:eastAsia="ru-RU"/>
    </w:rPr>
  </w:style>
  <w:style w:type="character" w:customStyle="1" w:styleId="ae">
    <w:name w:val="Абзац списка Знак"/>
    <w:link w:val="ad"/>
    <w:uiPriority w:val="34"/>
    <w:locked/>
    <w:rsid w:val="00EF44E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569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2981</Words>
  <Characters>16996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Дюнина Юлия Григорьевна</dc:creator>
  <cp:lastModifiedBy>Бородина Елизавета Александровна</cp:lastModifiedBy>
  <cp:revision>4</cp:revision>
  <cp:lastPrinted>2015-12-03T03:31:00Z</cp:lastPrinted>
  <dcterms:created xsi:type="dcterms:W3CDTF">2016-06-20T03:34:00Z</dcterms:created>
  <dcterms:modified xsi:type="dcterms:W3CDTF">2016-06-20T03:59:00Z</dcterms:modified>
</cp:coreProperties>
</file>